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441561" w:rsidRPr="009E132B" w:rsidP="00F94B15" w14:paraId="15B677F0" w14:textId="7785D184">
      <w:pPr>
        <w:pStyle w:val="Hlavntitul"/>
      </w:pPr>
      <w:bookmarkStart w:id="0" w:name="_Toc248743044"/>
      <w:bookmarkStart w:id="1" w:name="_Toc248743679"/>
      <w:bookmarkStart w:id="2" w:name="_Toc252890805"/>
      <w:r w:rsidRPr="00C04676">
        <w:rPr>
          <w:color w:val="3E1F65"/>
        </w:rPr>
        <w:t xml:space="preserve">PŘÍRUČKA </w:t>
      </w:r>
      <w:r w:rsidRPr="00C04676" w:rsidR="00BE5B37">
        <w:rPr>
          <w:color w:val="3E1F65"/>
        </w:rPr>
        <w:t>k</w:t>
      </w:r>
      <w:r w:rsidRPr="00C04676">
        <w:rPr>
          <w:color w:val="3E1F65"/>
        </w:rPr>
        <w:t xml:space="preserve"> CBA PRO PROJEKTY </w:t>
      </w:r>
      <w:r w:rsidRPr="00C04676" w:rsidR="006F5E46">
        <w:rPr>
          <w:color w:val="3E1F65"/>
        </w:rPr>
        <w:t xml:space="preserve">FN </w:t>
      </w:r>
      <w:r w:rsidRPr="00C04676" w:rsidR="00793C4A">
        <w:rPr>
          <w:color w:val="3E1F65"/>
        </w:rPr>
        <w:t xml:space="preserve">regenerace </w:t>
      </w:r>
      <w:r w:rsidRPr="00C04676" w:rsidR="006F5E46">
        <w:rPr>
          <w:color w:val="3E1F65"/>
        </w:rPr>
        <w:t>Brownfield</w:t>
      </w:r>
      <w:r w:rsidRPr="00C04676" w:rsidR="00793C4A">
        <w:rPr>
          <w:color w:val="3E1F65"/>
        </w:rPr>
        <w:t>ů</w:t>
      </w:r>
      <w:r w:rsidRPr="00C04676" w:rsidR="006F5E46">
        <w:rPr>
          <w:color w:val="3E1F65"/>
        </w:rPr>
        <w:t xml:space="preserve"> </w:t>
      </w:r>
      <w:r w:rsidRPr="00C04676" w:rsidR="00BE5B37">
        <w:rPr>
          <w:color w:val="3E1F65"/>
        </w:rPr>
        <w:t xml:space="preserve">ve </w:t>
      </w:r>
      <w:r w:rsidRPr="00C04676">
        <w:rPr>
          <w:color w:val="3E1F65"/>
        </w:rPr>
        <w:t xml:space="preserve">VEŘEJNÉ PODPOŘE </w:t>
      </w:r>
      <w:r w:rsidRPr="00C04676" w:rsidR="00003062">
        <w:rPr>
          <w:color w:val="3E1F65"/>
        </w:rPr>
        <w:t xml:space="preserve">dle </w:t>
      </w:r>
      <w:r w:rsidRPr="00C04676" w:rsidR="00E33D9A">
        <w:rPr>
          <w:color w:val="3E1F65"/>
        </w:rPr>
        <w:t xml:space="preserve">Nařízení </w:t>
      </w:r>
      <w:r w:rsidRPr="00C04676" w:rsidR="00003062">
        <w:rPr>
          <w:color w:val="3E1F65"/>
        </w:rPr>
        <w:t>GBER čl.53</w:t>
      </w:r>
      <w:r w:rsidR="00003062">
        <w:t xml:space="preserve"> </w:t>
      </w:r>
    </w:p>
    <w:p w:rsidR="00441561" w:rsidP="002A6AC5" w14:paraId="1423E238" w14:textId="77777777">
      <w:pPr>
        <w:pStyle w:val="TITULEKVZVY"/>
        <w:tabs>
          <w:tab w:val="left" w:pos="0"/>
        </w:tabs>
        <w:spacing w:after="120"/>
      </w:pPr>
    </w:p>
    <w:p w:rsidR="00A93C82" w:rsidP="002A6AC5" w14:paraId="3FAA4261" w14:textId="54A70DA2">
      <w:pPr>
        <w:pStyle w:val="TITULEKVZVY"/>
        <w:tabs>
          <w:tab w:val="left" w:pos="0"/>
        </w:tabs>
        <w:spacing w:after="120"/>
      </w:pPr>
      <w:bookmarkStart w:id="3" w:name="_Toc214529262"/>
      <w:bookmarkStart w:id="4" w:name="_Toc167268734"/>
      <w:r>
        <w:rPr>
          <w:b w:val="0"/>
          <w:color w:val="3E1F65"/>
        </w:rPr>
        <w:t xml:space="preserve">Příloha č. </w:t>
      </w:r>
      <w:r w:rsidR="00266733">
        <w:rPr>
          <w:b w:val="0"/>
          <w:color w:val="3E1F65"/>
        </w:rPr>
        <w:t>4</w:t>
      </w:r>
      <w:r>
        <w:rPr>
          <w:b w:val="0"/>
          <w:color w:val="3E1F65"/>
        </w:rPr>
        <w:t xml:space="preserve"> výzvy</w:t>
      </w:r>
      <w:r w:rsidR="00D23758">
        <w:rPr>
          <w:b w:val="0"/>
          <w:color w:val="3E1F65"/>
        </w:rPr>
        <w:t xml:space="preserve"> 1/2026 FN</w:t>
      </w:r>
      <w:bookmarkEnd w:id="3"/>
      <w:r>
        <w:rPr>
          <w:b w:val="0"/>
          <w:color w:val="3E1F65"/>
        </w:rPr>
        <w:t xml:space="preserve"> </w:t>
      </w:r>
      <w:bookmarkEnd w:id="4"/>
    </w:p>
    <w:p w:rsidR="00B81EEF" w:rsidP="003A4565" w14:paraId="645287F6" w14:textId="0D771C28">
      <w:pPr>
        <w:pStyle w:val="TOC1"/>
        <w:rPr>
          <w:rFonts w:cs="Segoe UI"/>
          <w:lang w:eastAsia="en-US"/>
        </w:rPr>
      </w:pPr>
      <w:r>
        <w:br w:type="page"/>
      </w:r>
    </w:p>
    <w:p w:rsidR="008D519A" w14:paraId="33937A2C" w14:textId="4D38EF61">
      <w:pPr>
        <w:pStyle w:val="TOC1"/>
        <w:tabs>
          <w:tab w:val="left" w:pos="60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r>
        <w:rPr>
          <w:rFonts w:cs="Segoe UI"/>
          <w:lang w:eastAsia="en-US"/>
        </w:rPr>
        <w:fldChar w:fldCharType="begin"/>
      </w:r>
      <w:r>
        <w:rPr>
          <w:rFonts w:cs="Segoe UI"/>
          <w:lang w:eastAsia="en-US"/>
        </w:rPr>
        <w:instrText xml:space="preserve"> TOC \o "1-3" \h \z \t "Styl1;1;Styl2;2;Styl3;3" </w:instrText>
      </w:r>
      <w:r>
        <w:rPr>
          <w:rFonts w:cs="Segoe UI"/>
          <w:lang w:eastAsia="en-US"/>
        </w:rPr>
        <w:fldChar w:fldCharType="separate"/>
      </w:r>
      <w:hyperlink w:anchor="_Toc214529616" w:history="1">
        <w:r w:rsidRPr="0078549A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14:ligatures w14:val="standardContextual"/>
          </w:rPr>
          <w:tab/>
        </w:r>
        <w:r w:rsidRPr="0078549A">
          <w:rPr>
            <w:rStyle w:val="Hyperlink"/>
            <w:noProof/>
          </w:rPr>
          <w:t>CBA pro Veřejnou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_Toc214529616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D519A" w14:paraId="3BC2B8E2" w14:textId="00B0255F">
      <w:pPr>
        <w:pStyle w:val="TOC1"/>
        <w:tabs>
          <w:tab w:val="left" w:pos="60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14529617" w:history="1">
        <w:r w:rsidRPr="0078549A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14:ligatures w14:val="standardContextual"/>
          </w:rPr>
          <w:tab/>
        </w:r>
        <w:r w:rsidRPr="0078549A">
          <w:rPr>
            <w:rStyle w:val="Hyperlink"/>
            <w:noProof/>
          </w:rPr>
          <w:t>Zpracování CBA (vlastní zpracování)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_Toc214529617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D519A" w14:paraId="383B9A35" w14:textId="244D1900">
      <w:pPr>
        <w:pStyle w:val="TOC2"/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4529618" w:history="1">
        <w:r w:rsidRPr="0078549A">
          <w:rPr>
            <w:rStyle w:val="Hyperlink"/>
            <w:noProof/>
          </w:rPr>
          <w:t>2.1.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78549A">
          <w:rPr>
            <w:rStyle w:val="Hyperlink"/>
            <w:noProof/>
          </w:rPr>
          <w:t>Vlastní zpracování v MS EXCEL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_Toc214529618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D519A" w14:paraId="6197B081" w14:textId="651931BE">
      <w:pPr>
        <w:pStyle w:val="TOC1"/>
        <w:tabs>
          <w:tab w:val="left" w:pos="60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14529619" w:history="1">
        <w:r w:rsidRPr="0078549A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14:ligatures w14:val="standardContextual"/>
          </w:rPr>
          <w:tab/>
        </w:r>
        <w:r w:rsidRPr="0078549A">
          <w:rPr>
            <w:rStyle w:val="Hyperlink"/>
            <w:noProof/>
          </w:rPr>
          <w:t>CBA v ISKP21+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_Toc214529619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D519A" w14:paraId="135B291F" w14:textId="24934FFC">
      <w:pPr>
        <w:pStyle w:val="TOC2"/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4529620" w:history="1">
        <w:r w:rsidRPr="0078549A">
          <w:rPr>
            <w:rStyle w:val="Hyperlink"/>
            <w:noProof/>
          </w:rPr>
          <w:t>3.1.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78549A">
          <w:rPr>
            <w:rStyle w:val="Hyperlink"/>
            <w:noProof/>
          </w:rPr>
          <w:t>Postup pro vyplnění „MODUL CBA“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_Toc214529620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D519A" w14:paraId="2B453F16" w14:textId="6702B794">
      <w:pPr>
        <w:pStyle w:val="TOC3"/>
        <w:tabs>
          <w:tab w:val="left" w:pos="10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14529621" w:history="1">
        <w:r w:rsidRPr="0078549A">
          <w:rPr>
            <w:rStyle w:val="Hyperlink"/>
            <w:noProof/>
          </w:rPr>
          <w:t>3.1.1.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8549A">
          <w:rPr>
            <w:rStyle w:val="Hyperlink"/>
            <w:noProof/>
          </w:rPr>
          <w:t>Datová oblast Základní informace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_Toc214529621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D519A" w14:paraId="1A920B02" w14:textId="1823C374">
      <w:pPr>
        <w:pStyle w:val="TOC3"/>
        <w:tabs>
          <w:tab w:val="left" w:pos="10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14529622" w:history="1">
        <w:r w:rsidRPr="0078549A">
          <w:rPr>
            <w:rStyle w:val="Hyperlink"/>
            <w:noProof/>
          </w:rPr>
          <w:t>3.1.2.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8549A">
          <w:rPr>
            <w:rStyle w:val="Hyperlink"/>
            <w:noProof/>
          </w:rPr>
          <w:t>Datová oblast Investice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_Toc214529622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D519A" w14:paraId="6FBD014C" w14:textId="460166A3">
      <w:pPr>
        <w:pStyle w:val="TOC3"/>
        <w:tabs>
          <w:tab w:val="left" w:pos="10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14529623" w:history="1">
        <w:r w:rsidRPr="0078549A">
          <w:rPr>
            <w:rStyle w:val="Hyperlink"/>
            <w:noProof/>
          </w:rPr>
          <w:t>3.1.3.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8549A">
          <w:rPr>
            <w:rStyle w:val="Hyperlink"/>
            <w:noProof/>
          </w:rPr>
          <w:t>Datová oblast Provozní náklady a výnosy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_Toc214529623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D519A" w14:paraId="40E7BBF1" w14:textId="19A1CABA">
      <w:pPr>
        <w:pStyle w:val="TOC3"/>
        <w:tabs>
          <w:tab w:val="left" w:pos="10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14529624" w:history="1">
        <w:r w:rsidRPr="0078549A">
          <w:rPr>
            <w:rStyle w:val="Hyperlink"/>
            <w:noProof/>
          </w:rPr>
          <w:t>3.1.4.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8549A">
          <w:rPr>
            <w:rStyle w:val="Hyperlink"/>
            <w:noProof/>
          </w:rPr>
          <w:t>Datová oblast Veřejná podpora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_Toc214529624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D519A" w14:paraId="1521E5CB" w14:textId="4785567F">
      <w:pPr>
        <w:pStyle w:val="TOC3"/>
        <w:tabs>
          <w:tab w:val="left" w:pos="10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14529625" w:history="1">
        <w:r w:rsidRPr="0078549A">
          <w:rPr>
            <w:rStyle w:val="Hyperlink"/>
            <w:noProof/>
          </w:rPr>
          <w:t>3.1.5.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8549A">
          <w:rPr>
            <w:rStyle w:val="Hyperlink"/>
            <w:noProof/>
          </w:rPr>
          <w:t>Datová oblast Komentář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_Toc214529625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D519A" w14:paraId="50795D09" w14:textId="72C61237">
      <w:pPr>
        <w:pStyle w:val="TOC3"/>
        <w:tabs>
          <w:tab w:val="left" w:pos="10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14529626" w:history="1">
        <w:r w:rsidRPr="0078549A">
          <w:rPr>
            <w:rStyle w:val="Hyperlink"/>
            <w:noProof/>
          </w:rPr>
          <w:t>3.1.6.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8549A">
          <w:rPr>
            <w:rStyle w:val="Hyperlink"/>
            <w:noProof/>
          </w:rPr>
          <w:t>Postup pro finalizaci CBA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_Toc214529626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17505" w:rsidP="00B81EEF" w14:paraId="58A8A89E" w14:textId="5AF2F643">
      <w:pPr>
        <w:rPr>
          <w:rFonts w:cs="Segoe UI"/>
          <w:lang w:eastAsia="en-US"/>
        </w:rPr>
      </w:pPr>
      <w:r>
        <w:rPr>
          <w:rFonts w:cs="Segoe UI"/>
          <w:lang w:eastAsia="en-US"/>
        </w:rPr>
        <w:fldChar w:fldCharType="end"/>
      </w:r>
    </w:p>
    <w:p w:rsidR="00C01192" w:rsidP="00B81EEF" w14:paraId="5F43EA52" w14:textId="77777777">
      <w:pPr>
        <w:rPr>
          <w:rFonts w:cs="Segoe UI"/>
          <w:lang w:eastAsia="en-US"/>
        </w:rPr>
      </w:pPr>
    </w:p>
    <w:p w:rsidR="00C01192" w:rsidP="00B81EEF" w14:paraId="7318B7EB" w14:textId="77777777">
      <w:pPr>
        <w:rPr>
          <w:rFonts w:cs="Segoe UI"/>
          <w:lang w:eastAsia="en-US"/>
        </w:rPr>
      </w:pPr>
    </w:p>
    <w:p w:rsidR="00C01192" w:rsidP="00B81EEF" w14:paraId="552DC9E3" w14:textId="77777777">
      <w:pPr>
        <w:rPr>
          <w:rFonts w:cs="Segoe UI"/>
          <w:lang w:eastAsia="en-US"/>
        </w:rPr>
      </w:pPr>
    </w:p>
    <w:p w:rsidR="00C01192" w:rsidP="00B81EEF" w14:paraId="0E2C7FAD" w14:textId="77777777">
      <w:pPr>
        <w:rPr>
          <w:rFonts w:cs="Segoe UI"/>
          <w:lang w:eastAsia="en-US"/>
        </w:rPr>
      </w:pPr>
    </w:p>
    <w:p w:rsidR="00C01192" w:rsidP="00B81EEF" w14:paraId="53648B9B" w14:textId="77777777">
      <w:pPr>
        <w:rPr>
          <w:rFonts w:cs="Segoe UI"/>
          <w:lang w:eastAsia="en-US"/>
        </w:rPr>
      </w:pPr>
    </w:p>
    <w:p w:rsidR="009E4650" w:rsidP="00B81EEF" w14:paraId="1E85E4AA" w14:textId="77777777">
      <w:pPr>
        <w:pStyle w:val="TITULEKVZVY"/>
        <w:tabs>
          <w:tab w:val="left" w:pos="2940"/>
        </w:tabs>
        <w:spacing w:after="120"/>
      </w:pPr>
    </w:p>
    <w:p w:rsidR="00D4674C" w:rsidRPr="00046245" w:rsidP="00046245" w14:paraId="19462701" w14:textId="03C0C313">
      <w:pPr>
        <w:pStyle w:val="TITULEKVZVY"/>
        <w:spacing w:after="120"/>
        <w:rPr>
          <w:bCs/>
        </w:rPr>
      </w:pPr>
      <w:r w:rsidRPr="00B81EEF">
        <w:br w:type="page"/>
      </w:r>
      <w:bookmarkStart w:id="5" w:name="_Toc148956127"/>
      <w:bookmarkStart w:id="6" w:name="_Toc149051293"/>
      <w:bookmarkStart w:id="7" w:name="_Toc150339270"/>
      <w:bookmarkStart w:id="8" w:name="_Toc214362908"/>
      <w:bookmarkStart w:id="9" w:name="_Toc214529263"/>
      <w:r w:rsidRPr="00C04676" w:rsidR="00836460">
        <w:rPr>
          <w:b w:val="0"/>
          <w:color w:val="3E1F65"/>
        </w:rPr>
        <w:t xml:space="preserve">Příručka </w:t>
      </w:r>
      <w:r w:rsidRPr="00C04676" w:rsidR="00941F62">
        <w:rPr>
          <w:b w:val="0"/>
          <w:color w:val="3E1F65"/>
        </w:rPr>
        <w:t>k</w:t>
      </w:r>
      <w:r w:rsidRPr="00C04676">
        <w:rPr>
          <w:b w:val="0"/>
          <w:color w:val="3E1F65"/>
        </w:rPr>
        <w:t> </w:t>
      </w:r>
      <w:r w:rsidRPr="00C04676" w:rsidR="00941F62">
        <w:rPr>
          <w:b w:val="0"/>
          <w:color w:val="3E1F65"/>
        </w:rPr>
        <w:t>CBA</w:t>
      </w:r>
      <w:bookmarkEnd w:id="5"/>
      <w:bookmarkEnd w:id="6"/>
      <w:bookmarkEnd w:id="7"/>
      <w:bookmarkEnd w:id="8"/>
      <w:bookmarkEnd w:id="9"/>
    </w:p>
    <w:p w:rsidR="00250806" w:rsidRPr="003A4565" w:rsidP="003A4565" w14:paraId="2DEEA5F3" w14:textId="3B60CF67">
      <w:pPr>
        <w:pStyle w:val="Styl1"/>
      </w:pPr>
      <w:bookmarkStart w:id="10" w:name="_Toc148956128"/>
      <w:bookmarkStart w:id="11" w:name="_Toc149051294"/>
      <w:bookmarkStart w:id="12" w:name="_Toc214529264"/>
      <w:bookmarkStart w:id="13" w:name="_Toc214529616"/>
      <w:bookmarkEnd w:id="0"/>
      <w:bookmarkEnd w:id="1"/>
      <w:bookmarkEnd w:id="2"/>
      <w:r w:rsidRPr="003A4565">
        <w:t>CBA pro Veřejnou podporu</w:t>
      </w:r>
      <w:bookmarkEnd w:id="10"/>
      <w:bookmarkEnd w:id="11"/>
      <w:bookmarkEnd w:id="12"/>
      <w:bookmarkEnd w:id="13"/>
    </w:p>
    <w:p w:rsidR="00DE02A1" w:rsidP="00485819" w14:paraId="2FCB5CBB" w14:textId="2ED750D0">
      <w:r>
        <w:t>U projektů, které jsou administrovány v </w:t>
      </w:r>
      <w:r w:rsidRPr="00773CBF" w:rsidR="00773CBF">
        <w:t>Agendov</w:t>
      </w:r>
      <w:r w:rsidR="00773CBF">
        <w:t>ém</w:t>
      </w:r>
      <w:r w:rsidRPr="00773CBF" w:rsidR="00773CBF">
        <w:t xml:space="preserve"> informační</w:t>
      </w:r>
      <w:r w:rsidR="00773CBF">
        <w:t>m</w:t>
      </w:r>
      <w:r w:rsidRPr="00773CBF" w:rsidR="00773CBF">
        <w:t xml:space="preserve"> systému SFŽP ČR</w:t>
      </w:r>
      <w:r w:rsidR="00773CBF">
        <w:t>,</w:t>
      </w:r>
      <w:r>
        <w:t xml:space="preserve"> </w:t>
      </w:r>
      <w:r w:rsidR="00773CBF">
        <w:t>dále jen („</w:t>
      </w:r>
      <w:r>
        <w:t>AIS</w:t>
      </w:r>
      <w:r w:rsidR="00942CC8">
        <w:t xml:space="preserve"> SFŽP ČR</w:t>
      </w:r>
      <w:r w:rsidR="00773CBF">
        <w:t>“)</w:t>
      </w:r>
      <w:r w:rsidR="00DE2E08">
        <w:t xml:space="preserve"> </w:t>
      </w:r>
      <w:r>
        <w:t>a zároveň</w:t>
      </w:r>
      <w:r w:rsidR="001A0866">
        <w:t xml:space="preserve"> </w:t>
      </w:r>
      <w:r w:rsidR="00D42848">
        <w:t>zakládají v</w:t>
      </w:r>
      <w:r>
        <w:t>eřejn</w:t>
      </w:r>
      <w:r w:rsidR="00D42848">
        <w:t>ou</w:t>
      </w:r>
      <w:r>
        <w:t xml:space="preserve"> podpor</w:t>
      </w:r>
      <w:r w:rsidR="00D42848">
        <w:t>u</w:t>
      </w:r>
      <w:r w:rsidR="00773CBF">
        <w:t>,</w:t>
      </w:r>
      <w:r w:rsidR="00E308BF">
        <w:t xml:space="preserve"> (dále</w:t>
      </w:r>
      <w:r w:rsidR="00912D60">
        <w:t xml:space="preserve"> jen</w:t>
      </w:r>
      <w:r w:rsidR="00E308BF">
        <w:t xml:space="preserve"> „VP“)</w:t>
      </w:r>
      <w:r>
        <w:t>,</w:t>
      </w:r>
      <w:r w:rsidR="00950FC4">
        <w:t xml:space="preserve"> </w:t>
      </w:r>
      <w:r>
        <w:t>platí povinnost vypracovat CBA</w:t>
      </w:r>
      <w:r>
        <w:rPr>
          <w:rStyle w:val="FootnoteReference"/>
        </w:rPr>
        <w:footnoteReference w:id="2"/>
      </w:r>
      <w:r w:rsidR="0030329C">
        <w:t xml:space="preserve"> pro VP</w:t>
      </w:r>
      <w:r w:rsidR="00912D60">
        <w:t xml:space="preserve"> (dále jen „CBA“)</w:t>
      </w:r>
      <w:r w:rsidR="00950FC4">
        <w:t xml:space="preserve">. </w:t>
      </w:r>
      <w:r w:rsidRPr="00F94B15" w:rsidR="00950FC4">
        <w:rPr>
          <w:b/>
          <w:bCs/>
        </w:rPr>
        <w:t>Toto se týká vybraných článků GBER</w:t>
      </w:r>
      <w:r>
        <w:rPr>
          <w:rStyle w:val="FootnoteReference"/>
        </w:rPr>
        <w:footnoteReference w:id="3"/>
      </w:r>
      <w:r w:rsidR="00950FC4">
        <w:t xml:space="preserve">, kde je uvedeno: </w:t>
      </w:r>
      <w:r w:rsidRPr="00485819" w:rsidR="00950FC4">
        <w:rPr>
          <w:i/>
          <w:iCs/>
        </w:rPr>
        <w:t>„Pokud jde o investiční podporu, výše podpory nesmí přesáhnout výši rozdílu mezi způsobilými náklady a provozním ziskem z investice. Od</w:t>
      </w:r>
      <w:r w:rsidR="00912D60">
        <w:rPr>
          <w:i/>
          <w:iCs/>
        </w:rPr>
        <w:t> </w:t>
      </w:r>
      <w:r w:rsidRPr="00485819" w:rsidR="00950FC4">
        <w:rPr>
          <w:i/>
          <w:iCs/>
        </w:rPr>
        <w:t>způsobilých nákladů se odečte provozní zisk, a to buď ex ante na základě odůvodněných odhadů nebo</w:t>
      </w:r>
      <w:r w:rsidR="00912D60">
        <w:rPr>
          <w:i/>
          <w:iCs/>
        </w:rPr>
        <w:t> </w:t>
      </w:r>
      <w:r w:rsidRPr="00485819" w:rsidR="00950FC4">
        <w:rPr>
          <w:i/>
          <w:iCs/>
        </w:rPr>
        <w:t>uplatněním mechanismu zpětného vymáhání podpory. Provozovatel infrastruktury má právo ponechat si během příslušného období přiměřený zisk</w:t>
      </w:r>
      <w:r w:rsidR="00950FC4">
        <w:rPr>
          <w:i/>
          <w:iCs/>
        </w:rPr>
        <w:t>.</w:t>
      </w:r>
      <w:r>
        <w:t xml:space="preserve"> </w:t>
      </w:r>
    </w:p>
    <w:p w:rsidR="00485819" w:rsidRPr="00485819" w:rsidP="00485819" w14:paraId="5B67F3E1" w14:textId="6C5BDB3E">
      <w:pPr>
        <w:rPr>
          <w:i/>
          <w:iCs/>
        </w:rPr>
      </w:pPr>
      <w:r>
        <w:t>U článků 53</w:t>
      </w:r>
      <w:r w:rsidR="00585574">
        <w:t xml:space="preserve"> a </w:t>
      </w:r>
      <w:r>
        <w:t xml:space="preserve">55 </w:t>
      </w:r>
      <w:r w:rsidR="00585574">
        <w:t>je uvedeno, že je</w:t>
      </w:r>
      <w:r>
        <w:t xml:space="preserve"> alternativně možné </w:t>
      </w:r>
      <w:r w:rsidRPr="0008185A">
        <w:t>k použití metod</w:t>
      </w:r>
      <w:r>
        <w:t>y uvedené výše</w:t>
      </w:r>
      <w:r w:rsidR="00EC3F86">
        <w:t>,</w:t>
      </w:r>
      <w:r w:rsidRPr="0008185A">
        <w:t xml:space="preserve"> </w:t>
      </w:r>
      <w:r>
        <w:t>u</w:t>
      </w:r>
      <w:r w:rsidRPr="0008185A">
        <w:t xml:space="preserve"> podpory, která</w:t>
      </w:r>
      <w:r w:rsidR="00912D60">
        <w:t> </w:t>
      </w:r>
      <w:r w:rsidRPr="0008185A">
        <w:t xml:space="preserve">nepřesahuje 2,2 milionu EUR, stanovit maximální výši podpory jako 80 % způsobilých nákladů. </w:t>
      </w:r>
      <w:r w:rsidR="00585574">
        <w:t>V těchto případech je možné upustit od zpracování CBA</w:t>
      </w:r>
      <w:r w:rsidR="004130F1">
        <w:t xml:space="preserve">, a to pouze za předpokladu, že projekt nebude kofinancován jinými veřejnými zdroji. </w:t>
      </w:r>
      <w:r w:rsidR="009E4650">
        <w:t>Problematiku</w:t>
      </w:r>
      <w:r w:rsidR="00585574">
        <w:t xml:space="preserve"> je</w:t>
      </w:r>
      <w:r w:rsidR="009E4650">
        <w:t xml:space="preserve"> </w:t>
      </w:r>
      <w:r w:rsidR="00585574">
        <w:t>možné konzultovat přímo s pověřenými pracovníky SFŽP</w:t>
      </w:r>
      <w:r w:rsidR="00EC3F86">
        <w:t xml:space="preserve"> </w:t>
      </w:r>
      <w:r w:rsidR="00B355F9">
        <w:t xml:space="preserve">(viz kontakt na poslední straně </w:t>
      </w:r>
      <w:r w:rsidR="00EC3F86">
        <w:t>této příručky</w:t>
      </w:r>
      <w:r w:rsidR="00B355F9">
        <w:t>)</w:t>
      </w:r>
      <w:r w:rsidR="00EF4A91">
        <w:t>.</w:t>
      </w:r>
    </w:p>
    <w:p w:rsidR="0029546B" w:rsidP="002A6AC5" w14:paraId="145A0056" w14:textId="23857F5D">
      <w:r>
        <w:t xml:space="preserve">Za účelem výše uvedeného tedy pro žadatele platí, že: </w:t>
      </w:r>
    </w:p>
    <w:p w:rsidR="00DE02A1" w:rsidRPr="00122502" w:rsidP="00122502" w14:paraId="1EE3DD02" w14:textId="4CB0B103">
      <w:pPr>
        <w:pStyle w:val="odrka1"/>
      </w:pPr>
      <w:r>
        <w:t>CBA vytvoří ve své kompetenci v programu MS Excel</w:t>
      </w:r>
      <w:r w:rsidR="00950FC4">
        <w:t>, kde</w:t>
      </w:r>
      <w:r w:rsidR="0030329C">
        <w:t xml:space="preserve"> </w:t>
      </w:r>
      <w:r>
        <w:t xml:space="preserve">pomocí </w:t>
      </w:r>
      <w:r w:rsidR="0030329C">
        <w:t>vzorců</w:t>
      </w:r>
      <w:r w:rsidR="00950FC4">
        <w:t xml:space="preserve"> </w:t>
      </w:r>
      <w:r w:rsidR="006F5E46">
        <w:t xml:space="preserve">důkladně </w:t>
      </w:r>
      <w:r w:rsidR="00950FC4">
        <w:t xml:space="preserve">vyčíslí </w:t>
      </w:r>
      <w:r>
        <w:t>a</w:t>
      </w:r>
      <w:r w:rsidR="00912D60">
        <w:t> </w:t>
      </w:r>
      <w:r>
        <w:t xml:space="preserve">slovně popíše </w:t>
      </w:r>
      <w:r>
        <w:t xml:space="preserve">výpočty a </w:t>
      </w:r>
      <w:r>
        <w:t>položky v ní uvedené</w:t>
      </w:r>
      <w:r>
        <w:t>,</w:t>
      </w:r>
    </w:p>
    <w:p w:rsidR="006F5E46" w:rsidP="00990AA8" w14:paraId="63BAF9CF" w14:textId="320E4945">
      <w:pPr>
        <w:pStyle w:val="odrka1"/>
      </w:pPr>
      <w:r>
        <w:t>využije</w:t>
      </w:r>
      <w:r w:rsidR="0029546B">
        <w:t xml:space="preserve"> modul CBA, který je </w:t>
      </w:r>
      <w:r w:rsidR="00E43201">
        <w:t>součástí</w:t>
      </w:r>
      <w:r w:rsidR="0029546B">
        <w:t> systému ISKP21</w:t>
      </w:r>
      <w:r w:rsidR="00FF298A">
        <w:t>+</w:t>
      </w:r>
      <w:r>
        <w:rPr>
          <w:rStyle w:val="FootnoteReference"/>
          <w:rFonts w:eastAsia="Times New Roman"/>
          <w:szCs w:val="20"/>
          <w:lang w:eastAsia="cs-CZ"/>
        </w:rPr>
        <w:footnoteReference w:id="4"/>
      </w:r>
      <w:bookmarkStart w:id="14" w:name="_Toc248743045"/>
      <w:r w:rsidRPr="00C04676">
        <w:rPr>
          <w:rStyle w:val="FootnoteReference"/>
          <w:rFonts w:eastAsia="Times New Roman"/>
          <w:szCs w:val="20"/>
          <w:lang w:eastAsia="cs-CZ"/>
        </w:rPr>
        <w:t xml:space="preserve"> </w:t>
      </w:r>
    </w:p>
    <w:p w:rsidR="00D4674C" w:rsidP="006F5E46" w14:paraId="501AFC32" w14:textId="4F3AC8B4">
      <w:pPr>
        <w:pStyle w:val="odrka1"/>
        <w:numPr>
          <w:ilvl w:val="0"/>
          <w:numId w:val="0"/>
        </w:numPr>
      </w:pPr>
      <w:r>
        <w:t>V rámci systému MS2021+ (resp. ISKP21+)</w:t>
      </w:r>
      <w:r w:rsidR="00145B1F">
        <w:t xml:space="preserve"> i v rámci vypracování vlastní CBA</w:t>
      </w:r>
      <w:r>
        <w:t xml:space="preserve"> si SFŽP vyhrazuje právo vyžádat si od žadatele/příjemce případnou aktualizaci, změnu či rozšíření vyplnění dat v CBA až do doby ukončení program</w:t>
      </w:r>
      <w:r w:rsidR="00673D36">
        <w:t>u</w:t>
      </w:r>
      <w:r>
        <w:t>, případně do ukončení doby udržitelnosti projektu.</w:t>
      </w:r>
    </w:p>
    <w:p w:rsidR="00221BF2" w14:paraId="58325065" w14:textId="63FFE52D">
      <w:pPr>
        <w:spacing w:after="0" w:line="240" w:lineRule="auto"/>
        <w:jc w:val="left"/>
        <w:rPr>
          <w:rFonts w:eastAsia="Calibri"/>
          <w:szCs w:val="22"/>
          <w:lang w:eastAsia="en-US"/>
        </w:rPr>
      </w:pPr>
      <w:r>
        <w:br w:type="page"/>
      </w:r>
    </w:p>
    <w:p w:rsidR="00A93C82" w:rsidP="003A4565" w14:paraId="4F6EA1B7" w14:textId="21497EE4">
      <w:pPr>
        <w:pStyle w:val="Styl1"/>
      </w:pPr>
      <w:bookmarkStart w:id="15" w:name="_Toc148956129"/>
      <w:bookmarkStart w:id="16" w:name="_Toc149051295"/>
      <w:bookmarkStart w:id="17" w:name="_Toc214529265"/>
      <w:bookmarkStart w:id="18" w:name="_Toc214529617"/>
      <w:r w:rsidRPr="00C04676">
        <w:t>Z</w:t>
      </w:r>
      <w:r w:rsidRPr="00C04676" w:rsidR="00145B1F">
        <w:t>pracování CBA</w:t>
      </w:r>
      <w:r w:rsidRPr="00C04676" w:rsidR="00C52E8D">
        <w:t xml:space="preserve"> </w:t>
      </w:r>
      <w:r w:rsidRPr="00C04676" w:rsidR="00122502">
        <w:t>(vlastní zpracování)</w:t>
      </w:r>
      <w:bookmarkEnd w:id="15"/>
      <w:bookmarkEnd w:id="16"/>
      <w:bookmarkEnd w:id="17"/>
      <w:bookmarkEnd w:id="18"/>
    </w:p>
    <w:p w:rsidR="005A70B7" w:rsidP="003A4565" w14:paraId="4E2EB5A4" w14:textId="1E42F503">
      <w:pPr>
        <w:pStyle w:val="Styl2"/>
      </w:pPr>
      <w:bookmarkStart w:id="19" w:name="_Toc214529618"/>
      <w:r w:rsidRPr="008E6B92">
        <w:t>Vlastní zpracování v MS EXCEL</w:t>
      </w:r>
      <w:bookmarkEnd w:id="14"/>
      <w:bookmarkEnd w:id="19"/>
    </w:p>
    <w:p w:rsidR="005A70B7" w:rsidP="00ED5DEE" w14:paraId="05C704CE" w14:textId="41FC756C">
      <w:pPr>
        <w:ind w:left="709"/>
      </w:pPr>
      <w:r>
        <w:t xml:space="preserve">Žadatel </w:t>
      </w:r>
      <w:r w:rsidR="001B3E69">
        <w:t>jako podklad k </w:t>
      </w:r>
      <w:r w:rsidR="00773CBF">
        <w:t>ž</w:t>
      </w:r>
      <w:r w:rsidR="001B3E69">
        <w:t>ádosti</w:t>
      </w:r>
      <w:r w:rsidR="00773CBF">
        <w:t xml:space="preserve"> o podporu</w:t>
      </w:r>
      <w:r w:rsidR="001B3E69">
        <w:t xml:space="preserve"> </w:t>
      </w:r>
      <w:r w:rsidR="00E00A42">
        <w:t>předloží</w:t>
      </w:r>
      <w:r w:rsidR="007E7B84">
        <w:t xml:space="preserve"> </w:t>
      </w:r>
      <w:r w:rsidR="00773CBF">
        <w:t>dle doporučených evropských, či případně národních metodik pro zpracování analýzy nákladů a přínosů</w:t>
      </w:r>
      <w:r w:rsidR="00E00A42">
        <w:t xml:space="preserve">, vlastní model CBA </w:t>
      </w:r>
      <w:r w:rsidR="007E7B84">
        <w:t xml:space="preserve">obsahující </w:t>
      </w:r>
      <w:r>
        <w:t>základní informace o projektu</w:t>
      </w:r>
      <w:r w:rsidR="009E4022">
        <w:t xml:space="preserve"> </w:t>
      </w:r>
      <w:r>
        <w:t>-</w:t>
      </w:r>
      <w:r w:rsidR="00F468FF">
        <w:t xml:space="preserve"> </w:t>
      </w:r>
      <w:r w:rsidR="009E4022">
        <w:t>n</w:t>
      </w:r>
      <w:r>
        <w:t>ázev projektu</w:t>
      </w:r>
      <w:r w:rsidR="00E00A42">
        <w:t xml:space="preserve"> a žadatele</w:t>
      </w:r>
      <w:r>
        <w:t>, jméno a kontakt na zpracovatele, délk</w:t>
      </w:r>
      <w:r w:rsidR="00912D60">
        <w:t>u</w:t>
      </w:r>
      <w:r>
        <w:t xml:space="preserve"> referenčního období</w:t>
      </w:r>
      <w:r w:rsidR="001B3E69">
        <w:t xml:space="preserve"> (</w:t>
      </w:r>
      <w:r>
        <w:t>na to se váže datum začátku realizace projektu</w:t>
      </w:r>
      <w:r w:rsidR="001B3E69">
        <w:t>)</w:t>
      </w:r>
      <w:r>
        <w:t>, informace o druhu režimu VP pro konkrétní projekt, informace o zvolené diskontní sazbě pro budoucí peněžní toky</w:t>
      </w:r>
      <w:r w:rsidR="00E308BF">
        <w:t xml:space="preserve">, </w:t>
      </w:r>
      <w:r w:rsidR="00237782">
        <w:t xml:space="preserve">plátcovství DPH </w:t>
      </w:r>
      <w:r w:rsidR="00E308BF">
        <w:t>a další relevantní informace</w:t>
      </w:r>
      <w:r w:rsidR="001B3E69">
        <w:t>.</w:t>
      </w:r>
    </w:p>
    <w:p w:rsidR="00D4674C" w:rsidP="00237782" w14:paraId="1ADC8E0A" w14:textId="4B529EE9">
      <w:pPr>
        <w:ind w:left="709"/>
      </w:pPr>
      <w:r>
        <w:t>Ž</w:t>
      </w:r>
      <w:r w:rsidR="00E308BF">
        <w:t xml:space="preserve">adatel je povinen </w:t>
      </w:r>
      <w:r>
        <w:t xml:space="preserve">řádně </w:t>
      </w:r>
      <w:r w:rsidR="00CC009C">
        <w:t>vyčíslit položky</w:t>
      </w:r>
      <w:r w:rsidR="00B92F44">
        <w:t xml:space="preserve"> provozních</w:t>
      </w:r>
      <w:r w:rsidR="00CC009C">
        <w:t xml:space="preserve"> nákladů a </w:t>
      </w:r>
      <w:r w:rsidR="00A16854">
        <w:t>výnosů</w:t>
      </w:r>
      <w:r w:rsidR="00CC009C">
        <w:t xml:space="preserve"> </w:t>
      </w:r>
      <w:r w:rsidRPr="00C04676" w:rsidR="00CC009C">
        <w:rPr>
          <w:u w:val="single"/>
        </w:rPr>
        <w:t>projektu</w:t>
      </w:r>
      <w:r w:rsidR="00CC009C">
        <w:t xml:space="preserve"> po dobu životnosti investice (</w:t>
      </w:r>
      <w:r>
        <w:t xml:space="preserve">tj. </w:t>
      </w:r>
      <w:r w:rsidR="00CC009C">
        <w:t>zvoleného referenčního období).</w:t>
      </w:r>
      <w:r w:rsidR="00CF51EE">
        <w:t xml:space="preserve"> Je </w:t>
      </w:r>
      <w:r w:rsidR="002A3448">
        <w:t>doporučeno zvolit takové referenční období, které se rovná</w:t>
      </w:r>
      <w:r w:rsidR="00CF51EE">
        <w:t>/co nejvíce přibližuje</w:t>
      </w:r>
      <w:r w:rsidR="002A3448">
        <w:t xml:space="preserve"> životnosti </w:t>
      </w:r>
      <w:r w:rsidR="00237782">
        <w:t>investice</w:t>
      </w:r>
      <w:r w:rsidR="002A3448">
        <w:t xml:space="preserve">. </w:t>
      </w:r>
      <w:r w:rsidR="00A40B2C">
        <w:t>CBA je potřeba vyplnit za žadatele, tj. nikoli konsolidovaně. Toto bude posuzováno individuálně v závislosti na oddělitelnosti žadatele a provozovatele.</w:t>
      </w:r>
      <w:r w:rsidR="00237782">
        <w:t xml:space="preserve"> </w:t>
      </w:r>
      <w:r w:rsidR="00E00A42">
        <w:t>Je možné konzultovat s pracovníky SFŽP.</w:t>
      </w:r>
    </w:p>
    <w:p w:rsidR="00A16854" w:rsidP="002A469E" w14:paraId="15ED7C3A" w14:textId="427EA4FC">
      <w:pPr>
        <w:ind w:left="705"/>
      </w:pPr>
      <w:r>
        <w:t>D</w:t>
      </w:r>
      <w:r>
        <w:t>ále</w:t>
      </w:r>
      <w:r w:rsidR="005904D2">
        <w:t xml:space="preserve"> je třeba uvést</w:t>
      </w:r>
      <w:r>
        <w:t xml:space="preserve"> r</w:t>
      </w:r>
      <w:r w:rsidR="00E63240">
        <w:t xml:space="preserve">ozložení </w:t>
      </w:r>
      <w:r w:rsidR="00700263">
        <w:t>rozpočtu (</w:t>
      </w:r>
      <w:r w:rsidR="003034C9">
        <w:t xml:space="preserve">investičních </w:t>
      </w:r>
      <w:r w:rsidR="00700263">
        <w:t>nákladů)</w:t>
      </w:r>
      <w:r w:rsidR="00E63240">
        <w:t xml:space="preserve"> projektu v letech, </w:t>
      </w:r>
      <w:r>
        <w:t xml:space="preserve">uvedení </w:t>
      </w:r>
      <w:r w:rsidR="00E63240">
        <w:t>zdroj</w:t>
      </w:r>
      <w:r>
        <w:t>ů</w:t>
      </w:r>
      <w:r w:rsidR="00E63240">
        <w:t xml:space="preserve"> financování, </w:t>
      </w:r>
      <w:r>
        <w:t>dolož</w:t>
      </w:r>
      <w:r w:rsidR="00E00A42">
        <w:t>it</w:t>
      </w:r>
      <w:r>
        <w:t xml:space="preserve"> výpočet výše nákladové mezery</w:t>
      </w:r>
      <w:r w:rsidR="00E308BF">
        <w:t xml:space="preserve"> a přesný popis jejího výpočtu</w:t>
      </w:r>
      <w:r w:rsidR="00D816FC">
        <w:t xml:space="preserve"> podle vzorce uvedeného níže v kapitole </w:t>
      </w:r>
      <w:r w:rsidR="00912D60">
        <w:t>3.1.4,</w:t>
      </w:r>
      <w:r>
        <w:t xml:space="preserve"> nebo v případě, že příjmy nepokrývají provozní náklady, uvést výši provozní ztráty</w:t>
      </w:r>
      <w:r w:rsidR="00700263">
        <w:t xml:space="preserve"> a jak bude financována</w:t>
      </w:r>
      <w:r w:rsidR="00E308BF">
        <w:t xml:space="preserve"> (z jakých zdrojů a kým) a</w:t>
      </w:r>
      <w:r w:rsidR="00700263">
        <w:t xml:space="preserve"> další relevantní informace a výpočty k</w:t>
      </w:r>
      <w:r w:rsidR="00FB49E6">
        <w:t> </w:t>
      </w:r>
      <w:r w:rsidR="00700263">
        <w:t>projektu</w:t>
      </w:r>
      <w:r w:rsidR="00FB49E6">
        <w:t>.</w:t>
      </w:r>
    </w:p>
    <w:p w:rsidR="009D2626" w:rsidP="002A469E" w14:paraId="11543B92" w14:textId="5B515C99">
      <w:pPr>
        <w:ind w:left="705"/>
      </w:pPr>
      <w:r w:rsidRPr="005E5303">
        <w:t>K uvedeným položkám je třeba uvést i slovn</w:t>
      </w:r>
      <w:r w:rsidR="00FB49E6">
        <w:t>í</w:t>
      </w:r>
      <w:r w:rsidRPr="005E5303">
        <w:t xml:space="preserve"> popis, aby bylo zřejmé</w:t>
      </w:r>
      <w:r w:rsidR="00D96D44">
        <w:t>, jak bylo při výpočtech postupováno</w:t>
      </w:r>
      <w:r w:rsidRPr="005E5303">
        <w:t>, čeho se daná položka týká</w:t>
      </w:r>
      <w:r>
        <w:t xml:space="preserve">, </w:t>
      </w:r>
      <w:r w:rsidRPr="005E5303">
        <w:t xml:space="preserve">z čeho </w:t>
      </w:r>
      <w:r w:rsidRPr="005E5303">
        <w:t>je</w:t>
      </w:r>
      <w:r w:rsidRPr="005E5303">
        <w:t xml:space="preserve"> </w:t>
      </w:r>
      <w:r>
        <w:t xml:space="preserve">popřípadě </w:t>
      </w:r>
      <w:r w:rsidRPr="005E5303">
        <w:t>složená</w:t>
      </w:r>
      <w:r>
        <w:t xml:space="preserve"> a z jakých podkladů zpracovatel vychází</w:t>
      </w:r>
      <w:r w:rsidRPr="005E5303">
        <w:t xml:space="preserve">. </w:t>
      </w:r>
    </w:p>
    <w:p w:rsidR="005E5303" w:rsidP="002A469E" w14:paraId="4EAAF810" w14:textId="7430DFC0">
      <w:pPr>
        <w:ind w:left="705"/>
      </w:pPr>
      <w:r>
        <w:t>Dále je třeba s</w:t>
      </w:r>
      <w:r w:rsidRPr="005E5303">
        <w:t xml:space="preserve">lovně popsat celou provozní situaci. Zda se jedná o projekt v provozní ztrátě, </w:t>
      </w:r>
      <w:r w:rsidR="0063381C">
        <w:t>z jakých zdrojů</w:t>
      </w:r>
      <w:r w:rsidRPr="005E5303">
        <w:t xml:space="preserve"> bude provozní ztráta financována apod. </w:t>
      </w:r>
      <w:r w:rsidR="00A16854">
        <w:t xml:space="preserve">Uvést informaci, zdali se jedná o úplně novou infrastrukturu, nebo rozšíření infrastruktury apod. </w:t>
      </w:r>
      <w:r w:rsidRPr="005E5303">
        <w:t>Popis lze udělat přímo v MS Excel</w:t>
      </w:r>
      <w:r w:rsidR="00E00A42">
        <w:t xml:space="preserve"> </w:t>
      </w:r>
      <w:r w:rsidRPr="005E5303">
        <w:t>nebo</w:t>
      </w:r>
      <w:r w:rsidR="00704556">
        <w:t> </w:t>
      </w:r>
      <w:r w:rsidRPr="005E5303">
        <w:t xml:space="preserve">v doprovodné zprávě např. v MS Word.  Je také </w:t>
      </w:r>
      <w:r w:rsidR="00237782">
        <w:t>žádoucí</w:t>
      </w:r>
      <w:r w:rsidRPr="005E5303">
        <w:t xml:space="preserve"> jednotlivé položky (náklady, příjmy) více rozklíčovat</w:t>
      </w:r>
      <w:r w:rsidR="00237782">
        <w:t>.</w:t>
      </w:r>
      <w:r w:rsidRPr="005E5303">
        <w:t xml:space="preserve"> </w:t>
      </w:r>
      <w:r w:rsidR="00237782">
        <w:t>N</w:t>
      </w:r>
      <w:r w:rsidRPr="005E5303">
        <w:t xml:space="preserve">apř. není dostatečné uvést pouze provozní příjem, ale </w:t>
      </w:r>
      <w:r w:rsidR="00773FC1">
        <w:t xml:space="preserve">je třeba </w:t>
      </w:r>
      <w:r w:rsidRPr="005E5303">
        <w:t xml:space="preserve">rozklíčovat </w:t>
      </w:r>
      <w:r w:rsidR="00251A79">
        <w:t xml:space="preserve">jednotlivé </w:t>
      </w:r>
      <w:r w:rsidRPr="005E5303">
        <w:t>položk</w:t>
      </w:r>
      <w:r w:rsidR="00950FC4">
        <w:t>y (prodej, pronájem</w:t>
      </w:r>
      <w:r w:rsidR="00237782">
        <w:t xml:space="preserve">, </w:t>
      </w:r>
      <w:r w:rsidR="00912D60">
        <w:t>vstupné</w:t>
      </w:r>
      <w:r w:rsidR="00950FC4">
        <w:t xml:space="preserve"> apod.) Je nutné k samostatnému MS Excel dodat i podklady (výkaz zisku a ztrát</w:t>
      </w:r>
      <w:r w:rsidR="00CC009C">
        <w:t xml:space="preserve"> apod.)</w:t>
      </w:r>
      <w:r w:rsidRPr="005E5303">
        <w:t xml:space="preserve">  </w:t>
      </w:r>
    </w:p>
    <w:p w:rsidR="005E5303" w:rsidRPr="00C04676" w:rsidP="003A4565" w14:paraId="036B3C8F" w14:textId="27AC3F19">
      <w:pPr>
        <w:pStyle w:val="Styl1"/>
      </w:pPr>
      <w:bookmarkStart w:id="20" w:name="_Toc148956131"/>
      <w:bookmarkStart w:id="21" w:name="_Toc149051296"/>
      <w:bookmarkStart w:id="22" w:name="_Toc214529266"/>
      <w:bookmarkStart w:id="23" w:name="_Toc214529619"/>
      <w:r w:rsidRPr="00C04676">
        <w:t>CBA v ISKP21+</w:t>
      </w:r>
      <w:bookmarkEnd w:id="20"/>
      <w:bookmarkEnd w:id="21"/>
      <w:bookmarkEnd w:id="22"/>
      <w:bookmarkEnd w:id="23"/>
    </w:p>
    <w:p w:rsidR="008E6B92" w:rsidRPr="00CC009C" w:rsidP="00C04676" w14:paraId="706EC1E3" w14:textId="39D12810">
      <w:pPr>
        <w:pStyle w:val="ListParagraph"/>
        <w:ind w:left="709"/>
      </w:pPr>
      <w:r>
        <w:t xml:space="preserve">Žadatel si vytvoří registraci do systému ISKP21+, pokud ji ještě nemá, na stránce </w:t>
      </w:r>
      <w:hyperlink r:id="rId6" w:history="1">
        <w:r w:rsidRPr="008E6B92">
          <w:rPr>
            <w:rStyle w:val="Hyperlink"/>
          </w:rPr>
          <w:t>https://iskp21.mssf.cz/</w:t>
        </w:r>
      </w:hyperlink>
      <w:r>
        <w:t xml:space="preserve">. Bez toho, aniž by bylo nutné vytvořit nebo založit žádost, může využít MODUL CBA v tomto systému. Výpočty jsou již v modulu CBA zakomponované, tzn. stačí vyplnit požadované údaje a výpočty tento modul provede automaticky. Výsledky pak lze jednoduše přes tlačítko TISK importovat do PDF a tento přiložit jako přílohu k žádosti v systému AIS SFŽP ČR. </w:t>
      </w:r>
    </w:p>
    <w:p w:rsidR="008E6B92" w:rsidP="00C04676" w14:paraId="497DB005" w14:textId="77777777">
      <w:pPr>
        <w:pStyle w:val="Poditul11"/>
        <w:ind w:left="709"/>
      </w:pPr>
    </w:p>
    <w:p w:rsidR="008E6B92" w:rsidP="003A4565" w14:paraId="0548FAF1" w14:textId="3378D7D8">
      <w:pPr>
        <w:pStyle w:val="Styl2"/>
      </w:pPr>
      <w:bookmarkStart w:id="24" w:name="_Toc214529620"/>
      <w:r>
        <w:t xml:space="preserve">Postup </w:t>
      </w:r>
      <w:r w:rsidRPr="008E6B92">
        <w:t>pro vyplnění „MODUL CBA“</w:t>
      </w:r>
      <w:bookmarkEnd w:id="24"/>
    </w:p>
    <w:p w:rsidR="008E6B92" w:rsidP="008E6B92" w14:paraId="39911A28" w14:textId="28B65BDA">
      <w:pPr>
        <w:pStyle w:val="Poditul11"/>
        <w:ind w:left="709"/>
      </w:pPr>
      <w:r>
        <w:rPr>
          <w:noProof/>
        </w:rPr>
        <w:drawing>
          <wp:inline distT="0" distB="0" distL="0" distR="0">
            <wp:extent cx="5326896" cy="934083"/>
            <wp:effectExtent l="0" t="0" r="0" b="0"/>
            <wp:docPr id="924717144" name="Obrázek 924717144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17144" name="Obrázek 110260679" descr="Obsah obrázku text, snímek obrazovky, Písmo, řada/pruh&#10;&#10;Popis byl vytvořen automaticky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1009" cy="95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B92" w:rsidRPr="00F375A5" w:rsidP="00C04676" w14:paraId="3309C12C" w14:textId="77777777">
      <w:pPr>
        <w:pStyle w:val="Caption"/>
        <w:ind w:left="567" w:firstLine="142"/>
      </w:pPr>
      <w:bookmarkStart w:id="25" w:name="_Toc214530831"/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- hlavní stránka ISKP21+</w:t>
      </w:r>
      <w:bookmarkEnd w:id="25"/>
    </w:p>
    <w:p w:rsidR="008E6B92" w:rsidP="00C04676" w14:paraId="01859D9A" w14:textId="77777777">
      <w:pPr>
        <w:pStyle w:val="Poditul11"/>
        <w:ind w:left="709"/>
      </w:pPr>
    </w:p>
    <w:p w:rsidR="00F375A5" w:rsidP="003A4565" w14:paraId="0CDAE000" w14:textId="2E58C90B">
      <w:pPr>
        <w:pStyle w:val="Styl3"/>
      </w:pPr>
      <w:bookmarkStart w:id="26" w:name="_Toc214529621"/>
      <w:r>
        <w:t xml:space="preserve">Datová </w:t>
      </w:r>
      <w:r w:rsidRPr="008E6B92">
        <w:t>oblast Základní informace</w:t>
      </w:r>
      <w:bookmarkEnd w:id="26"/>
    </w:p>
    <w:p w:rsidR="00237782" w:rsidP="00E00A42" w14:paraId="5A0B8384" w14:textId="557B5CE8">
      <w:pPr>
        <w:pStyle w:val="Textodsazen"/>
      </w:pPr>
      <w:r>
        <w:t xml:space="preserve">V modulu CBA </w:t>
      </w:r>
      <w:r w:rsidR="00704556">
        <w:t xml:space="preserve">žadatel </w:t>
      </w:r>
      <w:r>
        <w:t>klik</w:t>
      </w:r>
      <w:r w:rsidR="00704556">
        <w:t>ne</w:t>
      </w:r>
      <w:r>
        <w:t xml:space="preserve"> na „NOVÉ CBA“ </w:t>
      </w:r>
      <w:r w:rsidR="003258B0">
        <w:t>a</w:t>
      </w:r>
      <w:r>
        <w:t xml:space="preserve"> vyb</w:t>
      </w:r>
      <w:r w:rsidR="00704556">
        <w:t>ere</w:t>
      </w:r>
      <w:r w:rsidR="00E00A42">
        <w:t xml:space="preserve"> „</w:t>
      </w:r>
      <w:r w:rsidRPr="002A3448" w:rsidR="00E00A42">
        <w:t>10 - Operační program Spravedlivá transformace 2021–2027</w:t>
      </w:r>
      <w:r w:rsidR="00E00A42">
        <w:t>“</w:t>
      </w:r>
      <w:r>
        <w:t xml:space="preserve"> (ač zde tento projekt </w:t>
      </w:r>
      <w:r w:rsidR="00E00A42">
        <w:t xml:space="preserve">není </w:t>
      </w:r>
      <w:r>
        <w:t>administr</w:t>
      </w:r>
      <w:r w:rsidR="00E00A42">
        <w:t>ován</w:t>
      </w:r>
      <w:r>
        <w:t xml:space="preserve"> a administrace probíhá v</w:t>
      </w:r>
      <w:r w:rsidR="00F74B9D">
        <w:t> </w:t>
      </w:r>
      <w:r>
        <w:t>AIS</w:t>
      </w:r>
      <w:r w:rsidR="00F74B9D">
        <w:t xml:space="preserve"> SFŽP ČR</w:t>
      </w:r>
      <w:r>
        <w:t>“)</w:t>
      </w:r>
      <w:r w:rsidR="00202A2D">
        <w:t>.</w:t>
      </w:r>
    </w:p>
    <w:p w:rsidR="00F375A5" w:rsidRPr="00F375A5" w:rsidP="00F468FF" w14:paraId="3AD5281D" w14:textId="77777777"/>
    <w:p w:rsidR="00630BBC" w:rsidP="00681404" w14:paraId="23BA518A" w14:textId="57B7F0A2">
      <w:pPr>
        <w:pStyle w:val="Textodsazen"/>
      </w:pPr>
      <w:bookmarkStart w:id="27" w:name="_Hlk141788178"/>
      <w:r>
        <w:t>Žadate</w:t>
      </w:r>
      <w:r w:rsidR="00686924">
        <w:t>l</w:t>
      </w:r>
      <w:r>
        <w:t xml:space="preserve"> vyplní obrazovku</w:t>
      </w:r>
      <w:r w:rsidR="008B76DD">
        <w:t xml:space="preserve"> (tzv. „datovou oblast“)</w:t>
      </w:r>
      <w:r>
        <w:t xml:space="preserve"> </w:t>
      </w:r>
      <w:r w:rsidR="008B76DD">
        <w:rPr>
          <w:b/>
          <w:bCs/>
        </w:rPr>
        <w:t>Z</w:t>
      </w:r>
      <w:r w:rsidRPr="00686924">
        <w:rPr>
          <w:b/>
          <w:bCs/>
        </w:rPr>
        <w:t xml:space="preserve">ákladní </w:t>
      </w:r>
      <w:r w:rsidRPr="00686924" w:rsidR="00912D60">
        <w:rPr>
          <w:b/>
          <w:bCs/>
        </w:rPr>
        <w:t>informace</w:t>
      </w:r>
      <w:r w:rsidR="00912D60">
        <w:t xml:space="preserve"> – název</w:t>
      </w:r>
      <w:r w:rsidR="000C3DD3">
        <w:t xml:space="preserve">, </w:t>
      </w:r>
      <w:r w:rsidRPr="0040734C">
        <w:rPr>
          <w:u w:val="single"/>
        </w:rPr>
        <w:t>zaklikne</w:t>
      </w:r>
      <w:r w:rsidRPr="0040734C" w:rsidR="008B76DD">
        <w:rPr>
          <w:u w:val="single"/>
        </w:rPr>
        <w:t xml:space="preserve"> zelenou fajfkou</w:t>
      </w:r>
      <w:r w:rsidRPr="0040734C">
        <w:rPr>
          <w:u w:val="single"/>
        </w:rPr>
        <w:t>, že se jedná o Veřejnou podporu</w:t>
      </w:r>
      <w:r>
        <w:t>, určí referenční období (</w:t>
      </w:r>
      <w:r>
        <w:t>referenční období by mělo být zvoleno tak, aby nejlépe odpovídalo době životnosti investice</w:t>
      </w:r>
      <w:r>
        <w:rPr>
          <w:rStyle w:val="FootnoteReference"/>
        </w:rPr>
        <w:footnoteReference w:id="5"/>
      </w:r>
      <w:r w:rsidR="000C5140">
        <w:t xml:space="preserve">, tj. délka by měla být zvolena tak, aby zůstatková hodnota investice se blížila nule, v případě dlouhých časových period je žádoucí referenční období zkrátit a vypočítat </w:t>
      </w:r>
      <w:r w:rsidRPr="00C04676" w:rsidR="000C5140">
        <w:rPr>
          <w:b/>
          <w:bCs/>
        </w:rPr>
        <w:t>v posledním roce</w:t>
      </w:r>
      <w:r w:rsidR="000C5140">
        <w:t xml:space="preserve"> zůstatkovou hodnotu</w:t>
      </w:r>
      <w:r>
        <w:t xml:space="preserve">. </w:t>
      </w:r>
      <w:r w:rsidR="009306C6">
        <w:t xml:space="preserve">Upozorňujeme, že v rámci </w:t>
      </w:r>
      <w:r w:rsidR="007F1693">
        <w:t xml:space="preserve">funkcionality </w:t>
      </w:r>
      <w:r w:rsidR="009306C6">
        <w:t>modulu CBA v ISKP21+ je možné referenční období stanovit nejdéle na</w:t>
      </w:r>
      <w:r w:rsidR="00912D60">
        <w:t> </w:t>
      </w:r>
      <w:r w:rsidR="009306C6">
        <w:t xml:space="preserve">30 let. </w:t>
      </w:r>
    </w:p>
    <w:p w:rsidR="00033A47" w:rsidP="007F1693" w14:paraId="6E79E5D6" w14:textId="4A30F0C0">
      <w:pPr>
        <w:pStyle w:val="Textodsazen"/>
      </w:pPr>
      <w:r>
        <w:t>Datum z</w:t>
      </w:r>
      <w:r>
        <w:t>ačát</w:t>
      </w:r>
      <w:r>
        <w:t>ku</w:t>
      </w:r>
      <w:r>
        <w:t xml:space="preserve"> referenčního období = </w:t>
      </w:r>
      <w:r>
        <w:t xml:space="preserve">datum </w:t>
      </w:r>
      <w:r>
        <w:t>začá</w:t>
      </w:r>
      <w:r>
        <w:t>tku</w:t>
      </w:r>
      <w:r>
        <w:t xml:space="preserve"> realizace projektu</w:t>
      </w:r>
      <w:r w:rsidR="007F1693">
        <w:t xml:space="preserve">, </w:t>
      </w:r>
      <w:r w:rsidR="000C3DD3">
        <w:t>typ veřejné podpory</w:t>
      </w:r>
      <w:r w:rsidR="007F1693">
        <w:t xml:space="preserve"> </w:t>
      </w:r>
      <w:r w:rsidR="002A3448">
        <w:t>(vždy se bude jednat o investiční podporu)</w:t>
      </w:r>
      <w:r w:rsidR="00630BBC">
        <w:t>,</w:t>
      </w:r>
      <w:r w:rsidR="007F1693">
        <w:t xml:space="preserve"> </w:t>
      </w:r>
      <w:r w:rsidR="000C3DD3">
        <w:t>vyplní celkové způsobilé výdaje</w:t>
      </w:r>
      <w:r w:rsidR="00700263">
        <w:t xml:space="preserve">, pole </w:t>
      </w:r>
      <w:r w:rsidR="00B65D56">
        <w:t>„</w:t>
      </w:r>
      <w:r w:rsidR="00700263">
        <w:t>Rozdílová varianta</w:t>
      </w:r>
      <w:r w:rsidR="00B65D56">
        <w:t xml:space="preserve">“ </w:t>
      </w:r>
      <w:r w:rsidR="00700263">
        <w:t>zaklikne</w:t>
      </w:r>
      <w:r w:rsidR="005904D2">
        <w:t xml:space="preserve"> zelenou fajfkou</w:t>
      </w:r>
      <w:r w:rsidR="00700263">
        <w:t xml:space="preserve"> </w:t>
      </w:r>
      <w:r w:rsidR="00E960B2">
        <w:t xml:space="preserve">vždy, a to i </w:t>
      </w:r>
      <w:r w:rsidR="00700263">
        <w:t xml:space="preserve">v případě, že se bude jednat o rozšíření, dobudování infrastruktury. </w:t>
      </w:r>
      <w:r w:rsidR="00065926">
        <w:t>D</w:t>
      </w:r>
      <w:r w:rsidR="00E960B2">
        <w:t xml:space="preserve">o systému </w:t>
      </w:r>
      <w:r w:rsidR="00065926">
        <w:t xml:space="preserve">bude vždy </w:t>
      </w:r>
      <w:r w:rsidR="00E960B2">
        <w:t>rovnou vyčíslen rozdíl mezi investiční variantou</w:t>
      </w:r>
      <w:r>
        <w:t xml:space="preserve"> (situace s projektem)</w:t>
      </w:r>
      <w:r w:rsidR="00E960B2">
        <w:t xml:space="preserve"> a situací před projektem.</w:t>
      </w:r>
      <w:r>
        <w:rPr>
          <w:rStyle w:val="FootnoteReference"/>
        </w:rPr>
        <w:footnoteReference w:id="6"/>
      </w:r>
      <w:r w:rsidR="00E960B2">
        <w:t xml:space="preserve"> Situaci </w:t>
      </w:r>
      <w:r w:rsidR="00065926">
        <w:t xml:space="preserve">a vyčíslení </w:t>
      </w:r>
      <w:r w:rsidR="00E960B2">
        <w:t>nulové a investiční varianty je následně potřeba důkladně popsat v </w:t>
      </w:r>
      <w:r w:rsidR="00704556">
        <w:t>D</w:t>
      </w:r>
      <w:r w:rsidR="00E960B2">
        <w:t>atové oblasti Komentář</w:t>
      </w:r>
      <w:r w:rsidR="00065926">
        <w:t xml:space="preserve"> či v </w:t>
      </w:r>
      <w:r w:rsidR="00202A2D">
        <w:t>P</w:t>
      </w:r>
      <w:r w:rsidR="00065926">
        <w:t>rojektovém záměru, pokud je přílohou</w:t>
      </w:r>
      <w:r w:rsidR="00E960B2">
        <w:t xml:space="preserve">. </w:t>
      </w:r>
      <w:r w:rsidR="00C01192">
        <w:t>(více kap. 3.1.3)</w:t>
      </w:r>
    </w:p>
    <w:p w:rsidR="00B97A9F" w:rsidP="00B71912" w14:paraId="3799EBAC" w14:textId="402AEF2C">
      <w:pPr>
        <w:ind w:left="709"/>
      </w:pPr>
      <w:r>
        <w:t xml:space="preserve">Diskontní sazba – je systémem přednastavená na 4 %, je ale možné změnit výši diskontní </w:t>
      </w:r>
      <w:r w:rsidR="00531046">
        <w:t>sazby</w:t>
      </w:r>
      <w:r>
        <w:t xml:space="preserve"> v rozmezí </w:t>
      </w:r>
      <w:r>
        <w:t>4 – 10</w:t>
      </w:r>
      <w:r>
        <w:t xml:space="preserve"> %.</w:t>
      </w:r>
      <w:r w:rsidR="00A33667">
        <w:t xml:space="preserve"> Diskontní </w:t>
      </w:r>
      <w:r w:rsidR="00065926">
        <w:t>sazbu</w:t>
      </w:r>
      <w:r w:rsidR="00A33667">
        <w:t xml:space="preserve"> lze v rámci modulu CBA pro veřejnou podporu zadávat pouze v celých číslech.</w:t>
      </w:r>
      <w:r w:rsidR="00065926">
        <w:t xml:space="preserve"> V případě její změny je třeba toto důkladně odůvodnit. </w:t>
      </w:r>
    </w:p>
    <w:p w:rsidR="00E960B2" w:rsidP="00A40B2C" w14:paraId="0040172F" w14:textId="186A462D">
      <w:pPr>
        <w:ind w:left="709"/>
      </w:pPr>
    </w:p>
    <w:p w:rsidR="00A40B2C" w:rsidRPr="00D4046F" w:rsidP="00A40B2C" w14:paraId="3F2FF7FF" w14:textId="38C9F7CE">
      <w:pPr>
        <w:ind w:left="709"/>
      </w:pPr>
      <w:r>
        <w:t>CBA je třeba vyplnit za žadatele, tj. nikoli konsolidovaně. Toto bude posuzováno individuálně v závislosti na oddělitelnosti žadatele a provozovatele.</w:t>
      </w:r>
      <w:r w:rsidR="00065926">
        <w:t xml:space="preserve"> Viz kontakt na</w:t>
      </w:r>
      <w:r w:rsidR="008E292C">
        <w:t> </w:t>
      </w:r>
      <w:r w:rsidR="00065926">
        <w:t>poslední straně této příručky.</w:t>
      </w:r>
    </w:p>
    <w:p w:rsidR="00A40B2C" w:rsidRPr="00A24618" w:rsidP="00B71912" w14:paraId="168B9AAF" w14:textId="77777777">
      <w:pPr>
        <w:ind w:left="709"/>
      </w:pPr>
    </w:p>
    <w:p w:rsidR="000C3DD3" w:rsidP="00CC66FD" w14:paraId="1162AACC" w14:textId="2B81B944">
      <w:pPr>
        <w:pStyle w:val="Textodsazen"/>
      </w:pPr>
      <w:r>
        <w:t>Žadatel k</w:t>
      </w:r>
      <w:r>
        <w:t>likn</w:t>
      </w:r>
      <w:r>
        <w:t>e</w:t>
      </w:r>
      <w:r>
        <w:t xml:space="preserve"> na </w:t>
      </w:r>
      <w:r>
        <w:t>„</w:t>
      </w:r>
      <w:r>
        <w:t>Uložit</w:t>
      </w:r>
      <w:r>
        <w:t>“</w:t>
      </w:r>
      <w:r>
        <w:t xml:space="preserve"> a </w:t>
      </w:r>
      <w:r>
        <w:t>„</w:t>
      </w:r>
      <w:r>
        <w:t>Proveď změnu</w:t>
      </w:r>
      <w:r>
        <w:t>“</w:t>
      </w:r>
      <w:r w:rsidR="00CC66FD">
        <w:t>, t</w:t>
      </w:r>
      <w:r>
        <w:t xml:space="preserve">ím se zviditelní </w:t>
      </w:r>
      <w:r w:rsidR="005904D2">
        <w:t xml:space="preserve">datové oblasti </w:t>
      </w:r>
      <w:r>
        <w:t>v levém sloupci</w:t>
      </w:r>
      <w:r w:rsidR="00CC66FD">
        <w:t xml:space="preserve">. </w:t>
      </w:r>
    </w:p>
    <w:bookmarkEnd w:id="27"/>
    <w:p w:rsidR="000C3DD3" w:rsidRPr="00954E3B" w:rsidP="00954E3B" w14:paraId="3029D087" w14:textId="240D49C7">
      <w:pPr>
        <w:ind w:firstLine="709"/>
        <w:rPr>
          <w:rFonts w:cs="Segoe UI"/>
        </w:rPr>
      </w:pPr>
      <w:r>
        <w:rPr>
          <w:rFonts w:cs="Segoe UI"/>
          <w:noProof/>
        </w:rPr>
        <w:drawing>
          <wp:inline distT="0" distB="0" distL="0" distR="0">
            <wp:extent cx="5317774" cy="3440430"/>
            <wp:effectExtent l="0" t="0" r="0" b="7620"/>
            <wp:docPr id="2081449637" name="Obrázek 1" descr="Obsah obrázku text, snímek obrazovky, software, Počítačová iko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49637" name="Obrázek 1" descr="Obsah obrázku text, snímek obrazovky, software, Počítačová ikona&#10;&#10;Popis byl vytvořen automaticky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015" cy="3444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DD3" w:rsidP="00954E3B" w14:paraId="65CAB4B5" w14:textId="06F67518">
      <w:pPr>
        <w:pStyle w:val="Caption"/>
        <w:ind w:firstLine="709"/>
      </w:pPr>
      <w:bookmarkStart w:id="28" w:name="_Toc214530832"/>
      <w:r w:rsidRPr="00954E3B">
        <w:t xml:space="preserve">Obrázek </w:t>
      </w:r>
      <w:r w:rsidR="007E246A">
        <w:fldChar w:fldCharType="begin"/>
      </w:r>
      <w:r w:rsidR="007E246A">
        <w:instrText xml:space="preserve"> SEQ Obrázek \* ARABIC </w:instrText>
      </w:r>
      <w:r w:rsidR="007E246A">
        <w:fldChar w:fldCharType="separate"/>
      </w:r>
      <w:r w:rsidR="007E246A">
        <w:rPr>
          <w:noProof/>
        </w:rPr>
        <w:t>2</w:t>
      </w:r>
      <w:r w:rsidR="007E246A">
        <w:rPr>
          <w:noProof/>
        </w:rPr>
        <w:fldChar w:fldCharType="end"/>
      </w:r>
      <w:r w:rsidRPr="00954E3B">
        <w:t xml:space="preserve"> </w:t>
      </w:r>
      <w:r w:rsidRPr="00954E3B" w:rsidR="00954E3B">
        <w:t>–</w:t>
      </w:r>
      <w:r w:rsidRPr="00954E3B">
        <w:t xml:space="preserve"> </w:t>
      </w:r>
      <w:r w:rsidRPr="00954E3B" w:rsidR="00954E3B">
        <w:t xml:space="preserve">př. </w:t>
      </w:r>
      <w:r w:rsidRPr="00954E3B">
        <w:t>základní informace, aktivace záložek v levém sloupci</w:t>
      </w:r>
      <w:bookmarkEnd w:id="28"/>
    </w:p>
    <w:p w:rsidR="00B97A9F" w14:paraId="12F4CFA8" w14:textId="6C534198">
      <w:pPr>
        <w:spacing w:after="0" w:line="240" w:lineRule="auto"/>
        <w:jc w:val="left"/>
      </w:pPr>
      <w:r>
        <w:br w:type="page"/>
      </w:r>
    </w:p>
    <w:p w:rsidR="00681404" w:rsidRPr="00681404" w:rsidP="00F468FF" w14:paraId="51084F24" w14:textId="77777777"/>
    <w:p w:rsidR="00681404" w:rsidRPr="00954E3B" w:rsidP="003A4565" w14:paraId="6D86E4A8" w14:textId="1DA9010E">
      <w:pPr>
        <w:pStyle w:val="Styl3"/>
      </w:pPr>
      <w:bookmarkStart w:id="29" w:name="_Toc149051376"/>
      <w:bookmarkStart w:id="30" w:name="_Toc150339274"/>
      <w:bookmarkStart w:id="31" w:name="_Toc150339513"/>
      <w:bookmarkStart w:id="32" w:name="_Toc214529622"/>
      <w:r>
        <w:t>Datová oblast Investice</w:t>
      </w:r>
      <w:bookmarkEnd w:id="29"/>
      <w:bookmarkEnd w:id="30"/>
      <w:bookmarkEnd w:id="31"/>
      <w:bookmarkEnd w:id="32"/>
    </w:p>
    <w:p w:rsidR="00CC3399" w:rsidP="00CC3399" w14:paraId="0AA394FC" w14:textId="6DB0CE00">
      <w:pPr>
        <w:pStyle w:val="Textodsazen"/>
      </w:pPr>
      <w:bookmarkStart w:id="33" w:name="_Hlk141788299"/>
      <w:r>
        <w:t xml:space="preserve">Datová </w:t>
      </w:r>
      <w:r w:rsidR="008B76DD">
        <w:t>oblast</w:t>
      </w:r>
      <w:r>
        <w:t xml:space="preserve"> </w:t>
      </w:r>
      <w:r w:rsidRPr="0054685C">
        <w:rPr>
          <w:b/>
          <w:bCs/>
        </w:rPr>
        <w:t>Investice</w:t>
      </w:r>
      <w:r>
        <w:t xml:space="preserve"> </w:t>
      </w:r>
      <w:r w:rsidR="00202A2D">
        <w:t>slouží</w:t>
      </w:r>
      <w:r>
        <w:t xml:space="preserve"> </w:t>
      </w:r>
      <w:r w:rsidR="007A7680">
        <w:t xml:space="preserve">k </w:t>
      </w:r>
      <w:r>
        <w:t xml:space="preserve">zadání </w:t>
      </w:r>
      <w:r w:rsidR="00630BBC">
        <w:t>rozpočtových položek</w:t>
      </w:r>
      <w:r>
        <w:t xml:space="preserve"> v</w:t>
      </w:r>
      <w:r w:rsidR="008B76DD">
        <w:t> </w:t>
      </w:r>
      <w:r>
        <w:t>letech</w:t>
      </w:r>
      <w:r w:rsidR="008B76DD">
        <w:t xml:space="preserve"> (investičních i</w:t>
      </w:r>
      <w:r w:rsidR="00202A2D">
        <w:t> </w:t>
      </w:r>
      <w:r w:rsidR="008B76DD">
        <w:t>neinvestičních)</w:t>
      </w:r>
      <w:r>
        <w:t xml:space="preserve">. Pro zpřístupnění </w:t>
      </w:r>
      <w:r w:rsidR="007A7680">
        <w:t xml:space="preserve">žadatel </w:t>
      </w:r>
      <w:r>
        <w:t>klik</w:t>
      </w:r>
      <w:r w:rsidR="007A7680">
        <w:t>ne</w:t>
      </w:r>
      <w:r>
        <w:t xml:space="preserve"> na „Editovat vše“ a po zadání dat – „Uložit vše“.</w:t>
      </w:r>
      <w:r w:rsidR="00630BBC">
        <w:t xml:space="preserve"> </w:t>
      </w:r>
      <w:r w:rsidRPr="002A469E" w:rsidR="00630BBC">
        <w:rPr>
          <w:u w:val="single"/>
        </w:rPr>
        <w:t>Náklady zde uvedené musí přesně odpovídat rozpočtu projektu.</w:t>
      </w:r>
      <w:r>
        <w:rPr>
          <w:u w:val="single"/>
        </w:rPr>
        <w:t xml:space="preserve"> </w:t>
      </w:r>
      <w:r>
        <w:t xml:space="preserve">Systém nemá volitelné položky, je zde pouze rozdělení na investiční a neinvestiční náklady. Rozklíčování položek </w:t>
      </w:r>
      <w:r w:rsidR="00C00136">
        <w:t xml:space="preserve">rozpočtu </w:t>
      </w:r>
      <w:r>
        <w:t xml:space="preserve">se pak slovně provádí </w:t>
      </w:r>
      <w:r w:rsidR="00202A2D">
        <w:t>v</w:t>
      </w:r>
      <w:r>
        <w:t xml:space="preserve"> </w:t>
      </w:r>
      <w:r w:rsidR="00704556">
        <w:t>D</w:t>
      </w:r>
      <w:r>
        <w:t>atové oblasti Komentář</w:t>
      </w:r>
      <w:r w:rsidR="007F1693">
        <w:t>.</w:t>
      </w:r>
    </w:p>
    <w:p w:rsidR="00686924" w:rsidRPr="002A469E" w:rsidP="00954E3B" w14:paraId="22E5640B" w14:textId="40973EB2">
      <w:pPr>
        <w:pStyle w:val="Textodsazen"/>
        <w:rPr>
          <w:u w:val="single"/>
        </w:rPr>
      </w:pPr>
    </w:p>
    <w:bookmarkEnd w:id="33"/>
    <w:p w:rsidR="00CB5598" w:rsidP="00954E3B" w14:paraId="583CD712" w14:textId="343D30C1">
      <w:pPr>
        <w:ind w:firstLine="709"/>
      </w:pPr>
      <w:r>
        <w:rPr>
          <w:noProof/>
        </w:rPr>
        <w:drawing>
          <wp:inline distT="0" distB="0" distL="0" distR="0">
            <wp:extent cx="5241747" cy="20574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737" cy="206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924" w:rsidP="00954E3B" w14:paraId="4859F740" w14:textId="79D2D016">
      <w:pPr>
        <w:pStyle w:val="Caption"/>
        <w:ind w:firstLine="709"/>
      </w:pPr>
      <w:bookmarkStart w:id="34" w:name="_Toc214530833"/>
      <w:r>
        <w:t xml:space="preserve">Obrázek </w:t>
      </w:r>
      <w:r w:rsidR="007E246A">
        <w:fldChar w:fldCharType="begin"/>
      </w:r>
      <w:r w:rsidR="007E246A">
        <w:instrText xml:space="preserve"> SEQ Obrázek \* ARABIC </w:instrText>
      </w:r>
      <w:r w:rsidR="007E246A">
        <w:fldChar w:fldCharType="separate"/>
      </w:r>
      <w:r w:rsidR="007E246A">
        <w:rPr>
          <w:noProof/>
        </w:rPr>
        <w:t>3</w:t>
      </w:r>
      <w:r w:rsidR="007E246A">
        <w:rPr>
          <w:noProof/>
        </w:rPr>
        <w:fldChar w:fldCharType="end"/>
      </w:r>
      <w:r>
        <w:t xml:space="preserve"> </w:t>
      </w:r>
      <w:r w:rsidR="00954E3B">
        <w:t>–</w:t>
      </w:r>
      <w:r>
        <w:t xml:space="preserve"> </w:t>
      </w:r>
      <w:r w:rsidR="00954E3B">
        <w:t xml:space="preserve">př. </w:t>
      </w:r>
      <w:r>
        <w:t>investiční náklady projektu</w:t>
      </w:r>
      <w:bookmarkEnd w:id="34"/>
    </w:p>
    <w:p w:rsidR="00014A52" w:rsidRPr="00014A52" w:rsidP="00F468FF" w14:paraId="65D33C19" w14:textId="77777777"/>
    <w:p w:rsidR="00014A52" w:rsidRPr="00014A52" w:rsidP="003A4565" w14:paraId="152A2502" w14:textId="1E726172">
      <w:pPr>
        <w:pStyle w:val="Styl3"/>
      </w:pPr>
      <w:bookmarkStart w:id="35" w:name="_Toc150339275"/>
      <w:bookmarkStart w:id="36" w:name="_Toc150339514"/>
      <w:bookmarkStart w:id="37" w:name="_Toc214529623"/>
      <w:r>
        <w:t>Datová oblast Provozní náklady a výnosy</w:t>
      </w:r>
      <w:bookmarkEnd w:id="35"/>
      <w:bookmarkEnd w:id="36"/>
      <w:bookmarkEnd w:id="37"/>
    </w:p>
    <w:p w:rsidR="00D4046F" w:rsidP="00C04676" w14:paraId="09FD4FFC" w14:textId="1A208084">
      <w:pPr>
        <w:pStyle w:val="Textodsazen"/>
      </w:pPr>
      <w:bookmarkStart w:id="38" w:name="_Hlk141788313"/>
      <w:r>
        <w:t xml:space="preserve">Datová oblast </w:t>
      </w:r>
      <w:r w:rsidRPr="00D669F8">
        <w:rPr>
          <w:b/>
          <w:bCs/>
        </w:rPr>
        <w:t>Provozní náklady a výnosy</w:t>
      </w:r>
      <w:r>
        <w:t xml:space="preserve"> – vyplní se provozní náklady a příjmy, které bude daná infrastruktura vykazovat </w:t>
      </w:r>
      <w:r w:rsidRPr="00C04676">
        <w:rPr>
          <w:u w:val="single"/>
        </w:rPr>
        <w:t xml:space="preserve">po realizaci </w:t>
      </w:r>
      <w:r w:rsidRPr="008E292C" w:rsidR="008E292C">
        <w:rPr>
          <w:u w:val="single"/>
        </w:rPr>
        <w:t>projektu,</w:t>
      </w:r>
      <w:r w:rsidR="00BE3AC0">
        <w:t xml:space="preserve"> a to až do konce zvoleného referenčního období</w:t>
      </w:r>
      <w:r w:rsidR="00122502">
        <w:t xml:space="preserve"> (=životnosti investice)</w:t>
      </w:r>
      <w:r w:rsidR="00630BBC">
        <w:t>.</w:t>
      </w:r>
      <w:r w:rsidR="00D45578">
        <w:t xml:space="preserve"> V některých případech může částečný provoz vzniknout již v průběhu realizace projektu, pak je nutné i tento provoz zahrnout do CBA.</w:t>
      </w:r>
      <w:r w:rsidR="00630BBC">
        <w:t xml:space="preserve"> </w:t>
      </w:r>
      <w:r w:rsidR="00025491">
        <w:t xml:space="preserve">U provozních výnosů je nutné do systému zadat </w:t>
      </w:r>
      <w:r w:rsidR="008E2B23">
        <w:t>pouze</w:t>
      </w:r>
      <w:r w:rsidR="00025491">
        <w:t xml:space="preserve"> příjmy, které jsou generované</w:t>
      </w:r>
      <w:r w:rsidR="00D669F8">
        <w:t xml:space="preserve"> </w:t>
      </w:r>
      <w:r w:rsidR="000B610F">
        <w:t>danou infrastrukturou</w:t>
      </w:r>
      <w:r w:rsidR="00D669F8">
        <w:t xml:space="preserve"> (vstupné, prodej, </w:t>
      </w:r>
      <w:r w:rsidR="008E292C">
        <w:t>pronájem</w:t>
      </w:r>
      <w:r w:rsidR="00D669F8">
        <w:t xml:space="preserve"> apod.)</w:t>
      </w:r>
      <w:r w:rsidR="00025491">
        <w:t xml:space="preserve">. </w:t>
      </w:r>
      <w:r w:rsidR="008E2B23">
        <w:t xml:space="preserve"> Za příjem nejsou považovány provozní dotace, finanční příspěvky, finanční dary atd. </w:t>
      </w:r>
      <w:r w:rsidRPr="00E960B2" w:rsidR="00E960B2">
        <w:t xml:space="preserve"> Zůstatkovou hodnotu, pokud je relevantní, je nutné zadat do tabulky označené „rozdílová varianta provozních výnosů“</w:t>
      </w:r>
      <w:r w:rsidR="00D669F8">
        <w:t xml:space="preserve"> a to do posledního roku referenčního období.</w:t>
      </w:r>
      <w:r w:rsidR="00E960B2">
        <w:t xml:space="preserve"> </w:t>
      </w:r>
      <w:r w:rsidR="006E3581">
        <w:t xml:space="preserve">Doporučený </w:t>
      </w:r>
      <w:r w:rsidR="003645A4">
        <w:t xml:space="preserve">způsob pro </w:t>
      </w:r>
      <w:r w:rsidR="006E3581">
        <w:t xml:space="preserve">výpočet zůstatkové hodnoty je dle účetních odpisů. </w:t>
      </w:r>
    </w:p>
    <w:p w:rsidR="00551F2F" w:rsidP="00025491" w14:paraId="37859490" w14:textId="55F22DEB">
      <w:pPr>
        <w:pStyle w:val="Textodsazen"/>
      </w:pPr>
    </w:p>
    <w:p w:rsidR="00BE3AC0" w:rsidP="00954E3B" w14:paraId="78379DFA" w14:textId="0DF7566B">
      <w:pPr>
        <w:pStyle w:val="Textodsazen"/>
      </w:pPr>
      <w:r>
        <w:t xml:space="preserve">Systém nemá volitelné položky, je zde pouze rozdělení na fixní a variabilní náklady, může se využít pouze jeden řádek jako součet všech </w:t>
      </w:r>
      <w:r w:rsidR="00202A2D">
        <w:t>provozních nákladů</w:t>
      </w:r>
      <w:r>
        <w:t xml:space="preserve">. </w:t>
      </w:r>
      <w:r w:rsidR="00C00136">
        <w:t xml:space="preserve">To stejné platí pro položky výnosů, kde se uvede součet všech výnosů v jednotlivých letech. </w:t>
      </w:r>
      <w:r>
        <w:t xml:space="preserve">Rozklíčování položek se pak slovně provádí </w:t>
      </w:r>
      <w:r w:rsidR="00202A2D">
        <w:t>v</w:t>
      </w:r>
      <w:r>
        <w:t xml:space="preserve"> </w:t>
      </w:r>
      <w:r w:rsidR="00704556">
        <w:t>D</w:t>
      </w:r>
      <w:r>
        <w:t>atové oblasti Komentář</w:t>
      </w:r>
      <w:r w:rsidR="00F375A5">
        <w:t xml:space="preserve"> (</w:t>
      </w:r>
      <w:r w:rsidR="00202A2D">
        <w:t>v</w:t>
      </w:r>
      <w:r w:rsidR="00F375A5">
        <w:t>iz níže)</w:t>
      </w:r>
      <w:r w:rsidR="00202A2D">
        <w:t>.</w:t>
      </w:r>
    </w:p>
    <w:p w:rsidR="003B6FCA" w:rsidP="00954E3B" w14:paraId="6F5D8E7D" w14:textId="77777777">
      <w:pPr>
        <w:pStyle w:val="Textodsazen"/>
      </w:pPr>
    </w:p>
    <w:bookmarkEnd w:id="38"/>
    <w:p w:rsidR="00BE3AC0" w:rsidP="00954E3B" w14:paraId="0D0B15AD" w14:textId="2A8DA031">
      <w:pPr>
        <w:ind w:firstLine="709"/>
      </w:pPr>
      <w:r>
        <w:rPr>
          <w:noProof/>
        </w:rPr>
        <w:drawing>
          <wp:inline distT="0" distB="0" distL="0" distR="0">
            <wp:extent cx="5281892" cy="3152247"/>
            <wp:effectExtent l="0" t="0" r="0" b="0"/>
            <wp:docPr id="1463565330" name="Obrázek 3" descr="Obsah obrázku text, snímek obrazovky, čísl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65330" name="Obrázek 3" descr="Obsah obrázku text, snímek obrazovky, číslo, Písmo&#10;&#10;Popis byl vytvořen automaticky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8593" cy="316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AC0" w:rsidP="00941F62" w14:paraId="65CE866E" w14:textId="17D976C3">
      <w:pPr>
        <w:pStyle w:val="Caption"/>
        <w:ind w:firstLine="709"/>
      </w:pPr>
      <w:bookmarkStart w:id="39" w:name="_Toc214530834"/>
      <w:r>
        <w:t xml:space="preserve">Obrázek </w:t>
      </w:r>
      <w:r w:rsidR="007E246A">
        <w:fldChar w:fldCharType="begin"/>
      </w:r>
      <w:r w:rsidR="007E246A">
        <w:instrText xml:space="preserve"> SEQ Obrázek \* ARABIC </w:instrText>
      </w:r>
      <w:r w:rsidR="007E246A">
        <w:fldChar w:fldCharType="separate"/>
      </w:r>
      <w:r w:rsidR="007E246A">
        <w:rPr>
          <w:noProof/>
        </w:rPr>
        <w:t>4</w:t>
      </w:r>
      <w:r w:rsidR="007E246A">
        <w:rPr>
          <w:noProof/>
        </w:rPr>
        <w:fldChar w:fldCharType="end"/>
      </w:r>
      <w:r>
        <w:t xml:space="preserve"> </w:t>
      </w:r>
      <w:r w:rsidR="00954E3B">
        <w:t>– př.</w:t>
      </w:r>
      <w:r>
        <w:t xml:space="preserve"> provozní náklady a výnosy</w:t>
      </w:r>
      <w:bookmarkEnd w:id="39"/>
    </w:p>
    <w:p w:rsidR="00BE3AC0" w:rsidRPr="00BE3AC0" w:rsidP="00BE3AC0" w14:paraId="699D411D" w14:textId="77777777"/>
    <w:p w:rsidR="00C765D5" w:rsidP="00941F62" w14:paraId="7374E212" w14:textId="2EAFA93B">
      <w:pPr>
        <w:ind w:left="709"/>
      </w:pPr>
      <w:bookmarkStart w:id="40" w:name="_Hlk141788387"/>
      <w:r>
        <w:t>Pokud příjmy nepřevyšují provozní náklady,</w:t>
      </w:r>
      <w:r w:rsidR="00BE3AC0">
        <w:t xml:space="preserve"> projekt tak nevytváří žádný čistý provozní </w:t>
      </w:r>
      <w:r w:rsidR="00D669F8">
        <w:t>zisk</w:t>
      </w:r>
      <w:r w:rsidR="00BE3AC0">
        <w:t>,</w:t>
      </w:r>
      <w:r>
        <w:t xml:space="preserve"> je nutné vyplnit i řádek „financování provozní ztráty“</w:t>
      </w:r>
      <w:r w:rsidR="00BE3AC0">
        <w:t xml:space="preserve"> částkou tak, aby</w:t>
      </w:r>
      <w:r w:rsidR="00D669F8">
        <w:t xml:space="preserve"> se</w:t>
      </w:r>
      <w:r w:rsidR="00BE3AC0">
        <w:t xml:space="preserve"> provozní výnosy rovnaly provozním nákladům. Slouží to pro účel</w:t>
      </w:r>
      <w:r w:rsidR="008B76DD">
        <w:t>y</w:t>
      </w:r>
      <w:r w:rsidR="00BE3AC0">
        <w:t xml:space="preserve"> informovanosti žadatele, že bude třeba </w:t>
      </w:r>
      <w:r w:rsidR="0054685C">
        <w:t>poskytovat na</w:t>
      </w:r>
      <w:r w:rsidR="008E292C">
        <w:t> </w:t>
      </w:r>
      <w:r w:rsidR="00BE3AC0">
        <w:t xml:space="preserve">provoz vybudovaný projektem </w:t>
      </w:r>
      <w:r w:rsidR="0054685C">
        <w:t>provozní dotace</w:t>
      </w:r>
      <w:r w:rsidR="00F3416C">
        <w:t xml:space="preserve"> a zajistit tak jeho udržitelnost</w:t>
      </w:r>
      <w:r w:rsidR="00BE3AC0">
        <w:t xml:space="preserve">. Tento řádek do výpočtových výnosových položek nevstupuje. Proto i nadále </w:t>
      </w:r>
      <w:r w:rsidR="002F35C5">
        <w:t xml:space="preserve">v případě provozní ztráty </w:t>
      </w:r>
      <w:r w:rsidR="008B76DD">
        <w:t xml:space="preserve">se </w:t>
      </w:r>
      <w:r w:rsidR="00BE3AC0">
        <w:t>na</w:t>
      </w:r>
      <w:r w:rsidR="008E292C">
        <w:t> </w:t>
      </w:r>
      <w:r w:rsidR="002F35C5">
        <w:t xml:space="preserve">datové oblasti </w:t>
      </w:r>
      <w:r w:rsidRPr="0054685C" w:rsidR="002F35C5">
        <w:t>V</w:t>
      </w:r>
      <w:r w:rsidRPr="0054685C" w:rsidR="00BE3AC0">
        <w:t>eřejná podpora</w:t>
      </w:r>
      <w:r w:rsidR="00BE3AC0">
        <w:t xml:space="preserve"> zobrazí záporná částka čistých diskontovaných příjmů.</w:t>
      </w:r>
      <w:r w:rsidR="002F35C5">
        <w:t xml:space="preserve"> </w:t>
      </w:r>
      <w:r w:rsidRPr="003B1602" w:rsidR="00D77E36">
        <w:t xml:space="preserve">Pokud je projekt v provozní ztrátě, výše podpory </w:t>
      </w:r>
      <w:r w:rsidR="007F1693">
        <w:t>se řídí pravidly výzvy</w:t>
      </w:r>
      <w:r w:rsidRPr="003B1602" w:rsidR="00D77E36">
        <w:t>.</w:t>
      </w:r>
      <w:r w:rsidR="004C68AF">
        <w:t xml:space="preserve"> </w:t>
      </w:r>
    </w:p>
    <w:p w:rsidR="00014A52" w:rsidP="00941F62" w14:paraId="716518ED" w14:textId="77777777">
      <w:pPr>
        <w:ind w:left="709"/>
      </w:pPr>
    </w:p>
    <w:p w:rsidR="0054685C" w:rsidP="003A4565" w14:paraId="44C6100E" w14:textId="56D631D4">
      <w:pPr>
        <w:pStyle w:val="Styl3"/>
      </w:pPr>
      <w:bookmarkStart w:id="41" w:name="_Toc149051379"/>
      <w:bookmarkStart w:id="42" w:name="_Toc150339276"/>
      <w:bookmarkStart w:id="43" w:name="_Toc150339515"/>
      <w:bookmarkStart w:id="44" w:name="_Toc214529624"/>
      <w:r>
        <w:t>Datová oblast Veřejná podpora</w:t>
      </w:r>
      <w:bookmarkEnd w:id="41"/>
      <w:bookmarkEnd w:id="42"/>
      <w:bookmarkEnd w:id="43"/>
      <w:bookmarkEnd w:id="44"/>
    </w:p>
    <w:p w:rsidR="001B0D84" w:rsidP="00941F62" w14:paraId="3CAD9428" w14:textId="65C628BB">
      <w:pPr>
        <w:ind w:left="709"/>
      </w:pPr>
      <w:r>
        <w:t xml:space="preserve">Datová oblast </w:t>
      </w:r>
      <w:r w:rsidRPr="0054685C">
        <w:rPr>
          <w:b/>
          <w:bCs/>
        </w:rPr>
        <w:t>Veřejná podpora</w:t>
      </w:r>
      <w:r>
        <w:t xml:space="preserve"> </w:t>
      </w:r>
      <w:r w:rsidR="007F1693">
        <w:t>není určena k editaci</w:t>
      </w:r>
      <w:r w:rsidR="002F35C5">
        <w:t xml:space="preserve">. </w:t>
      </w:r>
      <w:r w:rsidR="00202A2D">
        <w:t>Je v</w:t>
      </w:r>
      <w:r w:rsidR="007F1693">
        <w:t xml:space="preserve">yplněna automaticky na základě vložených dat. </w:t>
      </w:r>
      <w:r w:rsidRPr="00BE1A02" w:rsidR="002F35C5">
        <w:rPr>
          <w:u w:val="single"/>
        </w:rPr>
        <w:t xml:space="preserve">Pokud provozní </w:t>
      </w:r>
      <w:r w:rsidRPr="00BE1A02" w:rsidR="00D669F8">
        <w:rPr>
          <w:u w:val="single"/>
        </w:rPr>
        <w:t xml:space="preserve">výnosy </w:t>
      </w:r>
      <w:r w:rsidRPr="00BE1A02" w:rsidR="002F35C5">
        <w:rPr>
          <w:u w:val="single"/>
        </w:rPr>
        <w:t xml:space="preserve">převyšují provozní náklady, bude zde zobrazena výše </w:t>
      </w:r>
      <w:r w:rsidRPr="00BE1A02">
        <w:rPr>
          <w:u w:val="single"/>
        </w:rPr>
        <w:t xml:space="preserve">čistých </w:t>
      </w:r>
      <w:r w:rsidRPr="00BE1A02" w:rsidR="002F35C5">
        <w:rPr>
          <w:u w:val="single"/>
        </w:rPr>
        <w:t>diskontovaných provozních př</w:t>
      </w:r>
      <w:r w:rsidRPr="00BE1A02" w:rsidR="00D77E36">
        <w:rPr>
          <w:u w:val="single"/>
        </w:rPr>
        <w:t>íjmů</w:t>
      </w:r>
      <w:r w:rsidRPr="00BE1A02" w:rsidR="002F35C5">
        <w:rPr>
          <w:u w:val="single"/>
        </w:rPr>
        <w:t xml:space="preserve"> podle tohoto výpočtového vzorce:</w:t>
      </w:r>
      <w:r w:rsidRPr="001B0D84">
        <w:t xml:space="preserve"> </w:t>
      </w:r>
    </w:p>
    <w:p w:rsidR="001B0D84" w:rsidRPr="001B0D84" w:rsidP="00941F62" w14:paraId="75F86064" w14:textId="1A5F98E2">
      <w:pPr>
        <w:ind w:firstLine="709"/>
        <w:rPr>
          <w:b/>
          <w:bCs/>
        </w:rPr>
      </w:pPr>
      <w:r w:rsidRPr="001B0D84">
        <w:rPr>
          <w:b/>
          <w:bCs/>
        </w:rPr>
        <w:t xml:space="preserve">MAX IP= </w:t>
      </w:r>
      <w:r w:rsidRPr="001B0D84" w:rsidR="008E292C">
        <w:rPr>
          <w:b/>
          <w:bCs/>
        </w:rPr>
        <w:t>CZV – DČP</w:t>
      </w:r>
      <w:r w:rsidRPr="001B0D84">
        <w:rPr>
          <w:b/>
          <w:bCs/>
        </w:rPr>
        <w:t xml:space="preserve"> </w:t>
      </w:r>
    </w:p>
    <w:p w:rsidR="001B0D84" w:rsidP="00F468FF" w14:paraId="4A1777EC" w14:textId="3386C303">
      <w:pPr>
        <w:ind w:left="709"/>
      </w:pPr>
      <w:r>
        <w:t>Tj. Maximální investiční podpora = celkové způsobilé výdaje</w:t>
      </w:r>
      <w:r w:rsidR="00D45578">
        <w:t xml:space="preserve"> (nediskontované)</w:t>
      </w:r>
      <w:r>
        <w:t xml:space="preserve"> – diskontované čisté příjmy</w:t>
      </w:r>
    </w:p>
    <w:p w:rsidR="001B0D84" w:rsidP="00941F62" w14:paraId="296809A3" w14:textId="7684AB9F">
      <w:pPr>
        <w:ind w:left="709"/>
      </w:pPr>
      <w:r>
        <w:t xml:space="preserve">DČP = </w:t>
      </w:r>
      <w:r w:rsidR="001854CF">
        <w:t>(</w:t>
      </w:r>
      <w:r>
        <w:t>DPV+</w:t>
      </w:r>
      <w:r w:rsidR="00736F36">
        <w:t>D</w:t>
      </w:r>
      <w:r>
        <w:t>ZH-DPN</w:t>
      </w:r>
      <w:r w:rsidR="001854CF">
        <w:t>)</w:t>
      </w:r>
      <w:r>
        <w:t xml:space="preserve"> * (CZV/CI</w:t>
      </w:r>
      <w:r w:rsidR="0054685C">
        <w:t>V</w:t>
      </w:r>
      <w:r>
        <w:t>)</w:t>
      </w:r>
    </w:p>
    <w:p w:rsidR="001B0D84" w:rsidP="00941F62" w14:paraId="6BBF2715" w14:textId="6078D710">
      <w:pPr>
        <w:ind w:left="709"/>
      </w:pPr>
      <w:r>
        <w:t xml:space="preserve">Tj. Diskontované čisté příjmy = diskontované provozní výnosy + </w:t>
      </w:r>
      <w:r w:rsidR="00736F36">
        <w:t>diskontovaná z</w:t>
      </w:r>
      <w:r>
        <w:t xml:space="preserve">ůstatková </w:t>
      </w:r>
      <w:r w:rsidR="008E292C">
        <w:t>hodnota – diskontované</w:t>
      </w:r>
      <w:r>
        <w:t xml:space="preserve"> provozní náklady) * (celkové způsobilé výdaje/celkové investiční výdaje)</w:t>
      </w:r>
    </w:p>
    <w:p w:rsidR="00BE3AC0" w:rsidP="00941F62" w14:paraId="207823AC" w14:textId="1F4B36AF">
      <w:pPr>
        <w:ind w:left="709"/>
      </w:pPr>
    </w:p>
    <w:p w:rsidR="00014A52" w:rsidP="00614B7C" w14:paraId="53DFCD2B" w14:textId="63830C90">
      <w:pPr>
        <w:ind w:left="709"/>
      </w:pPr>
      <w:r>
        <w:t xml:space="preserve">O tyto příjmy bude ponížena výše podpory. </w:t>
      </w:r>
      <w:r w:rsidR="00614B7C">
        <w:t>V opačném případě, u projektů v provozní ztrátě, bude v kolonce čistých příjmů záporné číslo. Nákladová mezera pak není relevantní.</w:t>
      </w:r>
    </w:p>
    <w:p w:rsidR="00511D63" w:rsidP="00BE1A02" w14:paraId="523E3D83" w14:textId="01371427">
      <w:pPr>
        <w:pStyle w:val="Cislovani4"/>
        <w:ind w:left="709"/>
      </w:pPr>
      <w:bookmarkStart w:id="45" w:name="_Toc150339516"/>
      <w:bookmarkStart w:id="46" w:name="_Toc214529267"/>
      <w:r>
        <w:t>Příklad výpočtu diskontovaných čistých příjmů</w:t>
      </w:r>
      <w:bookmarkEnd w:id="45"/>
      <w:bookmarkEnd w:id="46"/>
      <w:r w:rsidR="00D56E99">
        <w:t xml:space="preserve"> (</w:t>
      </w:r>
      <w:r>
        <w:t>Ho</w:t>
      </w:r>
      <w:r w:rsidR="00943E64">
        <w:t>d</w:t>
      </w:r>
      <w:r>
        <w:t>noty zadané v CBA viz obr.5</w:t>
      </w:r>
      <w:r w:rsidR="00D56E99">
        <w:t>)</w:t>
      </w:r>
      <w:r w:rsidR="00BE1A02">
        <w:t xml:space="preserve">. </w:t>
      </w:r>
    </w:p>
    <w:p w:rsidR="00511D63" w:rsidRPr="00FA066A" w:rsidP="004638A8" w14:paraId="35410106" w14:textId="01A2DAF3">
      <w:pPr>
        <w:ind w:left="709"/>
        <w:rPr>
          <w:b/>
          <w:bCs/>
        </w:rPr>
      </w:pPr>
      <w:r w:rsidRPr="00FA066A">
        <w:rPr>
          <w:b/>
          <w:bCs/>
        </w:rPr>
        <w:t xml:space="preserve">MAX IP= </w:t>
      </w:r>
      <w:r w:rsidRPr="00FA066A" w:rsidR="008E292C">
        <w:rPr>
          <w:b/>
          <w:bCs/>
        </w:rPr>
        <w:t>CZV – DČP</w:t>
      </w:r>
      <w:r w:rsidRPr="00FA066A">
        <w:rPr>
          <w:b/>
          <w:bCs/>
        </w:rPr>
        <w:t xml:space="preserve"> </w:t>
      </w:r>
    </w:p>
    <w:p w:rsidR="004638A8" w:rsidP="004638A8" w14:paraId="5193FD1F" w14:textId="72C7C70B">
      <w:pPr>
        <w:ind w:left="709"/>
      </w:pPr>
      <w:r w:rsidRPr="00F468FF">
        <w:t>MAX IP =</w:t>
      </w:r>
      <w:r>
        <w:t xml:space="preserve"> 75 000 000 – 1 095 643,62</w:t>
      </w:r>
    </w:p>
    <w:p w:rsidR="00F468FF" w:rsidP="00F468FF" w14:paraId="7B4634CE" w14:textId="77777777">
      <w:pPr>
        <w:ind w:firstLine="709"/>
      </w:pPr>
      <w:r w:rsidRPr="00F468FF">
        <w:t>MAX IP = 73 904 356,38</w:t>
      </w:r>
    </w:p>
    <w:p w:rsidR="004638A8" w:rsidP="00F468FF" w14:paraId="0A547A8F" w14:textId="31B1563D">
      <w:pPr>
        <w:ind w:firstLine="709"/>
      </w:pPr>
      <w:r>
        <w:t>DČP = (DPV+</w:t>
      </w:r>
      <w:r w:rsidR="00736F36">
        <w:t>D</w:t>
      </w:r>
      <w:r>
        <w:t xml:space="preserve">ZH-DPN) * (CZV/CIV) </w:t>
      </w:r>
      <w:r>
        <w:tab/>
      </w:r>
    </w:p>
    <w:p w:rsidR="00736F36" w:rsidP="002E24B4" w14:paraId="41CBF436" w14:textId="799D6170">
      <w:pPr>
        <w:ind w:left="709"/>
      </w:pPr>
      <w:bookmarkStart w:id="47" w:name="_Hlk148959454"/>
      <w:r>
        <w:t xml:space="preserve">(29 728 736,96 - 28 267 878,80) * </w:t>
      </w:r>
      <w:r w:rsidR="002E24B4">
        <w:t>(</w:t>
      </w:r>
      <w:r w:rsidR="00ED6932">
        <w:t>75 000 000</w:t>
      </w:r>
      <w:r>
        <w:t>/100 000</w:t>
      </w:r>
      <w:r w:rsidR="002E24B4">
        <w:t> </w:t>
      </w:r>
      <w:r>
        <w:t>000</w:t>
      </w:r>
      <w:r w:rsidR="002E24B4">
        <w:t xml:space="preserve">) = </w:t>
      </w:r>
      <w:r>
        <w:t>1</w:t>
      </w:r>
      <w:r w:rsidR="002E24B4">
        <w:t> 095 643,62</w:t>
      </w:r>
    </w:p>
    <w:p w:rsidR="00365D76" w:rsidRPr="002A469E" w:rsidP="002E24B4" w14:paraId="687D61BF" w14:textId="609A2961">
      <w:pPr>
        <w:ind w:left="709"/>
        <w:rPr>
          <w:i/>
          <w:iCs/>
          <w:sz w:val="16"/>
          <w:szCs w:val="16"/>
        </w:rPr>
      </w:pPr>
      <w:r w:rsidRPr="002A469E">
        <w:rPr>
          <w:i/>
          <w:iCs/>
          <w:sz w:val="16"/>
          <w:szCs w:val="16"/>
        </w:rPr>
        <w:t xml:space="preserve">Pozn. Položka Diskontované příjmy ve výši 29 728 736,96 - v ní jsou sečteny už příjmy i zůstatková hodnota, </w:t>
      </w:r>
      <w:r w:rsidR="00014A52">
        <w:rPr>
          <w:i/>
          <w:iCs/>
          <w:sz w:val="16"/>
          <w:szCs w:val="16"/>
        </w:rPr>
        <w:t xml:space="preserve">systém </w:t>
      </w:r>
      <w:r w:rsidRPr="002A469E">
        <w:rPr>
          <w:i/>
          <w:iCs/>
          <w:sz w:val="16"/>
          <w:szCs w:val="16"/>
        </w:rPr>
        <w:t>počítá</w:t>
      </w:r>
      <w:r w:rsidR="00D56E99">
        <w:rPr>
          <w:i/>
          <w:iCs/>
          <w:sz w:val="16"/>
          <w:szCs w:val="16"/>
        </w:rPr>
        <w:t xml:space="preserve"> dohromady</w:t>
      </w:r>
    </w:p>
    <w:bookmarkEnd w:id="40"/>
    <w:bookmarkEnd w:id="47"/>
    <w:p w:rsidR="00954E3B" w:rsidP="00941F62" w14:paraId="234F33D2" w14:textId="7700C6FD">
      <w:pPr>
        <w:ind w:left="709"/>
      </w:pPr>
      <w:r>
        <w:rPr>
          <w:noProof/>
        </w:rPr>
        <w:drawing>
          <wp:inline distT="0" distB="0" distL="0" distR="0">
            <wp:extent cx="5387782" cy="2582215"/>
            <wp:effectExtent l="0" t="0" r="3810" b="8890"/>
            <wp:docPr id="1889813357" name="Obrázek 2" descr="Obsah obrázku text, software, Počítačová ikona, Webová strá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13357" name="Obrázek 2" descr="Obsah obrázku text, software, Počítačová ikona, Webová stránka&#10;&#10;Popis byl vytvořen automaticky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179" cy="258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E3B" w:rsidP="00941F62" w14:paraId="6336C321" w14:textId="7FE068C8">
      <w:pPr>
        <w:ind w:left="709"/>
        <w:rPr>
          <w:i/>
          <w:iCs/>
          <w:color w:val="44546A" w:themeColor="text2"/>
          <w:sz w:val="18"/>
          <w:szCs w:val="18"/>
        </w:rPr>
      </w:pPr>
      <w:bookmarkStart w:id="48" w:name="_Toc214530835"/>
      <w:r w:rsidRPr="00941F62">
        <w:rPr>
          <w:i/>
          <w:iCs/>
          <w:color w:val="44546A" w:themeColor="text2"/>
          <w:sz w:val="18"/>
          <w:szCs w:val="18"/>
        </w:rPr>
        <w:t xml:space="preserve">Obrázek </w:t>
      </w:r>
      <w:r w:rsidRPr="00941F62">
        <w:rPr>
          <w:i/>
          <w:iCs/>
          <w:color w:val="44546A" w:themeColor="text2"/>
          <w:sz w:val="18"/>
          <w:szCs w:val="18"/>
        </w:rPr>
        <w:fldChar w:fldCharType="begin"/>
      </w:r>
      <w:r w:rsidRPr="00941F62">
        <w:rPr>
          <w:i/>
          <w:iCs/>
          <w:color w:val="44546A" w:themeColor="text2"/>
          <w:sz w:val="18"/>
          <w:szCs w:val="18"/>
        </w:rPr>
        <w:instrText xml:space="preserve"> SEQ Obrázek \* ARABIC </w:instrText>
      </w:r>
      <w:r w:rsidRPr="00941F62">
        <w:rPr>
          <w:i/>
          <w:iCs/>
          <w:color w:val="44546A" w:themeColor="text2"/>
          <w:sz w:val="18"/>
          <w:szCs w:val="18"/>
        </w:rPr>
        <w:fldChar w:fldCharType="separate"/>
      </w:r>
      <w:r w:rsidR="007E246A">
        <w:rPr>
          <w:i/>
          <w:iCs/>
          <w:noProof/>
          <w:color w:val="44546A" w:themeColor="text2"/>
          <w:sz w:val="18"/>
          <w:szCs w:val="18"/>
        </w:rPr>
        <w:t>5</w:t>
      </w:r>
      <w:r w:rsidRPr="00941F62">
        <w:rPr>
          <w:i/>
          <w:iCs/>
          <w:color w:val="44546A" w:themeColor="text2"/>
          <w:sz w:val="18"/>
          <w:szCs w:val="18"/>
        </w:rPr>
        <w:fldChar w:fldCharType="end"/>
      </w:r>
      <w:r w:rsidRPr="00941F62">
        <w:rPr>
          <w:i/>
          <w:iCs/>
          <w:color w:val="44546A" w:themeColor="text2"/>
          <w:sz w:val="18"/>
          <w:szCs w:val="18"/>
        </w:rPr>
        <w:t xml:space="preserve"> – př. výpočet čistých provozních příjmů</w:t>
      </w:r>
      <w:bookmarkEnd w:id="48"/>
    </w:p>
    <w:p w:rsidR="001011B6" w:rsidP="00A24618" w14:paraId="19371492" w14:textId="2651CD58">
      <w:pPr>
        <w:ind w:left="709"/>
      </w:pPr>
      <w:r>
        <w:t xml:space="preserve">Dovolujeme si upozornit, že v případech, </w:t>
      </w:r>
      <w:r w:rsidRPr="00C04676">
        <w:rPr>
          <w:b/>
          <w:bCs/>
        </w:rPr>
        <w:t xml:space="preserve">kdy je relevantní výpočet výše podpory </w:t>
      </w:r>
      <w:r w:rsidR="002D6DB0">
        <w:rPr>
          <w:b/>
          <w:bCs/>
        </w:rPr>
        <w:t>v CBA a je uplatňována nákladová mezera</w:t>
      </w:r>
      <w:r w:rsidR="00AC4B1D">
        <w:t>,</w:t>
      </w:r>
      <w:r w:rsidR="00BE1A02">
        <w:t xml:space="preserve"> </w:t>
      </w:r>
      <w:r w:rsidR="00614B7C">
        <w:t xml:space="preserve">(netýká se tedy projektů v provozní ztrátě) </w:t>
      </w:r>
      <w:r w:rsidR="00BE1A02">
        <w:t>to znamená v případech, kdy projekt generuje čisté příjmy,</w:t>
      </w:r>
      <w:r>
        <w:t xml:space="preserve"> </w:t>
      </w:r>
      <w:r w:rsidR="00AC4B1D">
        <w:t xml:space="preserve">je nutné konzultovat postup se SFŽP. Tato výše podpory musí být pak přenesena do AIS SFŽP ČR. </w:t>
      </w:r>
      <w:r w:rsidR="006407BB">
        <w:t xml:space="preserve"> </w:t>
      </w:r>
    </w:p>
    <w:p w:rsidR="006B51EF" w:rsidP="00941F62" w14:paraId="7500E277" w14:textId="77777777">
      <w:pPr>
        <w:ind w:left="709"/>
        <w:rPr>
          <w:i/>
          <w:iCs/>
          <w:color w:val="44546A" w:themeColor="text2"/>
          <w:sz w:val="18"/>
          <w:szCs w:val="18"/>
        </w:rPr>
      </w:pPr>
    </w:p>
    <w:p w:rsidR="006B51EF" w:rsidP="003A4565" w14:paraId="1C399496" w14:textId="165261FA">
      <w:pPr>
        <w:pStyle w:val="Styl3"/>
      </w:pPr>
      <w:bookmarkStart w:id="49" w:name="_Toc150339277"/>
      <w:bookmarkStart w:id="50" w:name="_Toc150339517"/>
      <w:bookmarkStart w:id="51" w:name="_Toc214529625"/>
      <w:r>
        <w:t>Datová oblast Komentář</w:t>
      </w:r>
      <w:bookmarkEnd w:id="49"/>
      <w:bookmarkEnd w:id="50"/>
      <w:bookmarkEnd w:id="51"/>
    </w:p>
    <w:p w:rsidR="00F027F6" w:rsidP="00F468FF" w14:paraId="57277B1E" w14:textId="5B2D3107">
      <w:pPr>
        <w:ind w:left="705"/>
      </w:pPr>
      <w:r>
        <w:t xml:space="preserve">Datová oblast </w:t>
      </w:r>
      <w:r w:rsidRPr="00A35041">
        <w:rPr>
          <w:b/>
          <w:bCs/>
        </w:rPr>
        <w:t>Komentář</w:t>
      </w:r>
      <w:r w:rsidR="002E2539">
        <w:rPr>
          <w:b/>
          <w:bCs/>
        </w:rPr>
        <w:t xml:space="preserve"> </w:t>
      </w:r>
      <w:r w:rsidR="00A35041">
        <w:t xml:space="preserve">slouží, jak už bylo výše popsáno, ke slovnímu komentáři </w:t>
      </w:r>
      <w:r w:rsidR="006B51EF">
        <w:t xml:space="preserve">a </w:t>
      </w:r>
      <w:r w:rsidR="00A35041">
        <w:t>k</w:t>
      </w:r>
      <w:r w:rsidR="006B51EF">
        <w:t xml:space="preserve"> rozšíření </w:t>
      </w:r>
      <w:r w:rsidR="007F1693">
        <w:t xml:space="preserve">popisu </w:t>
      </w:r>
      <w:r w:rsidR="006B51EF">
        <w:t>specifikace</w:t>
      </w:r>
      <w:r w:rsidR="00A35041">
        <w:t> polož</w:t>
      </w:r>
      <w:r w:rsidR="006B51EF">
        <w:t>ek</w:t>
      </w:r>
      <w:r w:rsidR="00A35041">
        <w:t xml:space="preserve"> v CBA. </w:t>
      </w:r>
    </w:p>
    <w:p w:rsidR="00F027F6" w:rsidP="00941F62" w14:paraId="54B9DB3E" w14:textId="557720D8">
      <w:pPr>
        <w:ind w:left="709"/>
      </w:pPr>
      <w:r>
        <w:t xml:space="preserve">Investice – </w:t>
      </w:r>
      <w:r w:rsidR="007B3AA1">
        <w:t xml:space="preserve">zpracovatel </w:t>
      </w:r>
      <w:r>
        <w:t>rozep</w:t>
      </w:r>
      <w:r w:rsidR="007B3AA1">
        <w:t xml:space="preserve">íše </w:t>
      </w:r>
      <w:r>
        <w:t>jednotlivé položky rozpočtu (</w:t>
      </w:r>
      <w:r w:rsidR="008E292C">
        <w:t>budovy – částka</w:t>
      </w:r>
      <w:r>
        <w:t xml:space="preserve">, </w:t>
      </w:r>
      <w:r w:rsidR="008E292C">
        <w:t>pozemky – částka</w:t>
      </w:r>
      <w:r>
        <w:t xml:space="preserve">, služby, cestovné, dozor, </w:t>
      </w:r>
      <w:r w:rsidR="008E292C">
        <w:t>publicita</w:t>
      </w:r>
      <w:r>
        <w:t xml:space="preserve"> apod.)</w:t>
      </w:r>
    </w:p>
    <w:p w:rsidR="007F1693" w:rsidP="00E960B2" w14:paraId="2020EFB4" w14:textId="25A4F89C">
      <w:pPr>
        <w:ind w:left="709"/>
      </w:pPr>
      <w:r>
        <w:t>Provozní a finanční náklady</w:t>
      </w:r>
      <w:r w:rsidR="006B51EF">
        <w:t xml:space="preserve">, provozní </w:t>
      </w:r>
      <w:r w:rsidR="008E292C">
        <w:t>výnosy – je</w:t>
      </w:r>
      <w:r w:rsidR="002E2539">
        <w:t xml:space="preserve"> nutné uvést</w:t>
      </w:r>
      <w:r w:rsidR="006B51EF">
        <w:t>,</w:t>
      </w:r>
      <w:r w:rsidR="00F60558">
        <w:t xml:space="preserve"> </w:t>
      </w:r>
      <w:r w:rsidR="006B51EF">
        <w:t>j</w:t>
      </w:r>
      <w:r w:rsidR="00F60558">
        <w:t>ak</w:t>
      </w:r>
      <w:r w:rsidR="006B51EF">
        <w:t xml:space="preserve"> a z čeho</w:t>
      </w:r>
      <w:r w:rsidR="00F60558">
        <w:t xml:space="preserve"> jsou vyčísleny provozní náklady a</w:t>
      </w:r>
      <w:r w:rsidR="00D63BE8">
        <w:t xml:space="preserve"> výnosy</w:t>
      </w:r>
      <w:r w:rsidR="00F60558">
        <w:t>, z čeho se skládají a</w:t>
      </w:r>
      <w:r w:rsidR="006B51EF">
        <w:t>pod</w:t>
      </w:r>
      <w:r w:rsidR="00F60558">
        <w:t>.</w:t>
      </w:r>
      <w:r w:rsidR="00C9185E">
        <w:t xml:space="preserve"> </w:t>
      </w:r>
      <w:r w:rsidR="006B51EF">
        <w:t>J</w:t>
      </w:r>
      <w:r w:rsidR="00C9185E">
        <w:t>e nutné, aby byly položky rozklíčovány a</w:t>
      </w:r>
      <w:r w:rsidR="008E292C">
        <w:t> </w:t>
      </w:r>
      <w:r w:rsidR="00C9185E">
        <w:t xml:space="preserve">blíže specifikovány. </w:t>
      </w:r>
      <w:r w:rsidR="006B51EF">
        <w:t>(</w:t>
      </w:r>
      <w:r w:rsidR="00C9185E">
        <w:t>Např. Provozní náklady</w:t>
      </w:r>
      <w:r w:rsidR="006B51EF">
        <w:t xml:space="preserve"> – </w:t>
      </w:r>
      <w:r w:rsidR="00C9185E">
        <w:t>energie</w:t>
      </w:r>
      <w:r w:rsidR="006B51EF">
        <w:t xml:space="preserve"> – částka</w:t>
      </w:r>
      <w:r w:rsidR="00C9185E">
        <w:t>, mzdové náklady</w:t>
      </w:r>
      <w:r w:rsidR="006B51EF">
        <w:t xml:space="preserve"> – částka,</w:t>
      </w:r>
      <w:r w:rsidR="00C9185E">
        <w:t xml:space="preserve"> </w:t>
      </w:r>
      <w:r w:rsidR="008E292C">
        <w:t>údržba</w:t>
      </w:r>
      <w:r w:rsidR="00C9185E">
        <w:t xml:space="preserve"> atd.)</w:t>
      </w:r>
      <w:r w:rsidR="006B51EF">
        <w:t xml:space="preserve"> (</w:t>
      </w:r>
      <w:r w:rsidR="00C9185E">
        <w:t xml:space="preserve">Provozní </w:t>
      </w:r>
      <w:r w:rsidR="00C9185E">
        <w:t xml:space="preserve">výnosy </w:t>
      </w:r>
      <w:r w:rsidR="004460E0">
        <w:t xml:space="preserve">- </w:t>
      </w:r>
      <w:r w:rsidR="00C9185E">
        <w:t>prodej</w:t>
      </w:r>
      <w:r w:rsidR="00C9185E">
        <w:t xml:space="preserve"> </w:t>
      </w:r>
      <w:r w:rsidR="008E292C">
        <w:t>materiálu – částka</w:t>
      </w:r>
      <w:r w:rsidR="00C9185E">
        <w:t xml:space="preserve">, výrobků, </w:t>
      </w:r>
      <w:r w:rsidR="008E292C">
        <w:t>…, výnosy</w:t>
      </w:r>
      <w:r w:rsidR="00C9185E">
        <w:t xml:space="preserve"> na poskytnuté služby, pronájem, </w:t>
      </w:r>
      <w:r w:rsidR="00AC4B1D">
        <w:t xml:space="preserve">počet návštěvníků, vstupné </w:t>
      </w:r>
      <w:r w:rsidR="00C9185E">
        <w:t>atd.</w:t>
      </w:r>
      <w:r w:rsidR="00F468FF">
        <w:t>)</w:t>
      </w:r>
      <w:r w:rsidRPr="00E960B2" w:rsidR="00E960B2">
        <w:t xml:space="preserve"> </w:t>
      </w:r>
      <w:r w:rsidR="00E960B2">
        <w:t>U projektů, které rozšiřují svou infrastrukturu</w:t>
      </w:r>
      <w:r w:rsidR="00AC4B1D">
        <w:t>,</w:t>
      </w:r>
      <w:r w:rsidR="00E960B2">
        <w:t xml:space="preserve"> je nutné popsat provozní a finanční náklady </w:t>
      </w:r>
      <w:r w:rsidR="00AC4B1D">
        <w:t xml:space="preserve">a výnosy </w:t>
      </w:r>
      <w:r w:rsidR="00E960B2">
        <w:t>jak v nulové, tak investiční variantě.</w:t>
      </w:r>
    </w:p>
    <w:p w:rsidR="00F027F6" w:rsidP="007F1693" w14:paraId="060426F4" w14:textId="0ACB766D">
      <w:pPr>
        <w:ind w:left="709"/>
      </w:pPr>
      <w:r>
        <w:t>Je nutné podat komentář i ke stanovení zůstatkové hodnoty</w:t>
      </w:r>
      <w:r w:rsidR="008E292C">
        <w:t>.</w:t>
      </w:r>
    </w:p>
    <w:p w:rsidR="00F027F6" w:rsidP="00941F62" w14:paraId="501C9CC1" w14:textId="5F0F6546">
      <w:pPr>
        <w:ind w:left="709"/>
      </w:pPr>
      <w:r>
        <w:t xml:space="preserve">Dále v případě provozní ztráty je nutné uvést, </w:t>
      </w:r>
      <w:r>
        <w:t xml:space="preserve">z jakých podkladů bylo čerpáno, z jakých zdrojů </w:t>
      </w:r>
      <w:r>
        <w:t>je</w:t>
      </w:r>
      <w:r>
        <w:t xml:space="preserve"> popř. dotována provozní ztráta</w:t>
      </w:r>
      <w:r>
        <w:t xml:space="preserve"> a </w:t>
      </w:r>
      <w:r w:rsidR="008E292C">
        <w:t>kým</w:t>
      </w:r>
      <w:r>
        <w:t xml:space="preserve"> apod</w:t>
      </w:r>
      <w:r>
        <w:t>.</w:t>
      </w:r>
    </w:p>
    <w:p w:rsidR="00FF40F5" w:rsidP="00941F62" w14:paraId="15112009" w14:textId="2AADFB81">
      <w:pPr>
        <w:ind w:left="709"/>
      </w:pPr>
      <w:r>
        <w:t>Pokud by prostor zde nebyl dostatečný, je vhodné zpracovat zprávu k CBA do samostatného dokumentu a tento také vložit jako přílohu k žádosti. Zde pak uvést informaci, že zpráva k CBA je vložena samostatně.</w:t>
      </w:r>
    </w:p>
    <w:p w:rsidR="002F35C5" w:rsidRPr="00941F62" w:rsidP="00941F62" w14:paraId="6D1C1C80" w14:textId="6CAD1621">
      <w:pPr>
        <w:ind w:left="709"/>
      </w:pPr>
      <w:r w:rsidRPr="002620B2">
        <w:rPr>
          <w:noProof/>
        </w:rPr>
        <w:t xml:space="preserve"> </w:t>
      </w:r>
      <w:r w:rsidRPr="002620B2">
        <w:rPr>
          <w:noProof/>
        </w:rPr>
        <w:drawing>
          <wp:inline distT="0" distB="0" distL="0" distR="0">
            <wp:extent cx="5268060" cy="1790950"/>
            <wp:effectExtent l="0" t="0" r="8890" b="0"/>
            <wp:docPr id="2054303642" name="Obrázek 1" descr="Obsah obrázku snímek obrazovky, text, softwar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303642" name="Obrázek 1" descr="Obsah obrázku snímek obrazovky, text, software&#10;&#10;Obsah vygenerovaný umělou inteligencí může být nesprávný.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2F1" w:rsidP="00C04676" w14:paraId="7B8A582B" w14:textId="4F794C95">
      <w:pPr>
        <w:pStyle w:val="Caption"/>
        <w:ind w:firstLine="709"/>
      </w:pPr>
      <w:bookmarkStart w:id="52" w:name="_Toc214530836"/>
      <w:r>
        <w:t xml:space="preserve">Obrázek </w:t>
      </w:r>
      <w:r w:rsidR="007E246A">
        <w:rPr>
          <w:i w:val="0"/>
          <w:iCs w:val="0"/>
        </w:rPr>
        <w:fldChar w:fldCharType="begin"/>
      </w:r>
      <w:r w:rsidR="007E246A">
        <w:rPr>
          <w:i w:val="0"/>
          <w:iCs w:val="0"/>
        </w:rPr>
        <w:instrText xml:space="preserve"> SEQ Obrázek \* ARABIC </w:instrText>
      </w:r>
      <w:r w:rsidR="007E246A">
        <w:rPr>
          <w:i w:val="0"/>
          <w:iCs w:val="0"/>
        </w:rPr>
        <w:fldChar w:fldCharType="separate"/>
      </w:r>
      <w:r w:rsidR="007E246A">
        <w:rPr>
          <w:noProof/>
        </w:rPr>
        <w:t>6</w:t>
      </w:r>
      <w:r w:rsidR="007E246A">
        <w:rPr>
          <w:i w:val="0"/>
          <w:iCs w:val="0"/>
          <w:noProof/>
        </w:rPr>
        <w:fldChar w:fldCharType="end"/>
      </w:r>
      <w:r>
        <w:t xml:space="preserve"> - slovní okomentování položek v CBA</w:t>
      </w:r>
      <w:bookmarkEnd w:id="52"/>
    </w:p>
    <w:p w:rsidR="006132F1" w:rsidP="003B1602" w14:paraId="66C8ABA2" w14:textId="77777777">
      <w:pPr>
        <w:pStyle w:val="Textodsazen"/>
        <w:ind w:left="0"/>
      </w:pPr>
    </w:p>
    <w:p w:rsidR="00F375A5" w:rsidP="003A4565" w14:paraId="654DDCE6" w14:textId="4E14EF65">
      <w:pPr>
        <w:pStyle w:val="Styl3"/>
      </w:pPr>
      <w:bookmarkStart w:id="53" w:name="_Toc148956133"/>
      <w:bookmarkStart w:id="54" w:name="_Toc150339278"/>
      <w:bookmarkStart w:id="55" w:name="_Toc150339518"/>
      <w:bookmarkStart w:id="56" w:name="_Toc214529626"/>
      <w:r>
        <w:t xml:space="preserve">Postup pro </w:t>
      </w:r>
      <w:bookmarkEnd w:id="53"/>
      <w:bookmarkEnd w:id="54"/>
      <w:bookmarkEnd w:id="55"/>
      <w:r w:rsidR="00AC4B1D">
        <w:t>finalizaci CBA</w:t>
      </w:r>
      <w:bookmarkEnd w:id="56"/>
    </w:p>
    <w:p w:rsidR="00E6057E" w:rsidP="00C04676" w14:paraId="7D2A206F" w14:textId="13C6FEA4">
      <w:pPr>
        <w:ind w:left="709"/>
      </w:pPr>
      <w:r>
        <w:t xml:space="preserve">Po kompletním vyplnění </w:t>
      </w:r>
      <w:r w:rsidR="00456543">
        <w:t xml:space="preserve">všech datových oblastí doporučujeme kliknout na políčko </w:t>
      </w:r>
      <w:r w:rsidR="007F1693">
        <w:t>„</w:t>
      </w:r>
      <w:r w:rsidR="00456543">
        <w:t>kontrola</w:t>
      </w:r>
      <w:r w:rsidR="007F1693">
        <w:t>“</w:t>
      </w:r>
      <w:r w:rsidR="00456543">
        <w:t xml:space="preserve">, jestli je CBA vyplněno </w:t>
      </w:r>
      <w:r w:rsidR="003F3DB8">
        <w:t xml:space="preserve">korektně a </w:t>
      </w:r>
      <w:r w:rsidR="00456543">
        <w:t xml:space="preserve">kompletně. Pokud ano, </w:t>
      </w:r>
      <w:r w:rsidR="00841949">
        <w:t xml:space="preserve">posledním krokem je </w:t>
      </w:r>
      <w:r w:rsidR="00AC4B1D">
        <w:t>klikn</w:t>
      </w:r>
      <w:r w:rsidR="00841949">
        <w:t>out</w:t>
      </w:r>
      <w:r w:rsidR="00AC4B1D">
        <w:t xml:space="preserve"> na tlačítko TISK a dan</w:t>
      </w:r>
      <w:r w:rsidR="002B1CB5">
        <w:t>á</w:t>
      </w:r>
      <w:r w:rsidR="00AC4B1D">
        <w:t xml:space="preserve"> CBA se exportuje do podoby PDF. Toto PDF bude přiloženo k žádosti o podporu jako příloha do AIS SFŽP ČR. </w:t>
      </w:r>
    </w:p>
    <w:p w:rsidR="00CE3200" w:rsidP="00C04676" w14:paraId="4BDBC5CC" w14:textId="44795E57">
      <w:pPr>
        <w:ind w:left="709"/>
      </w:pPr>
      <w:r>
        <w:t>V případě všech projektů</w:t>
      </w:r>
      <w:r>
        <w:t xml:space="preserve"> je žádoucí, aby sv</w:t>
      </w:r>
      <w:r w:rsidR="002B1CB5">
        <w:t>ou</w:t>
      </w:r>
      <w:r>
        <w:t xml:space="preserve"> </w:t>
      </w:r>
      <w:r w:rsidR="00841949">
        <w:t xml:space="preserve">vytvořenou </w:t>
      </w:r>
      <w:r>
        <w:t>CBA ponechali na svých účtech v ISKP21+ pro</w:t>
      </w:r>
      <w:r w:rsidR="008E292C">
        <w:t> </w:t>
      </w:r>
      <w:r>
        <w:t xml:space="preserve">případnou budoucí </w:t>
      </w:r>
      <w:r w:rsidR="003F3DB8">
        <w:t xml:space="preserve">potřebu </w:t>
      </w:r>
      <w:r>
        <w:t>aktualizac</w:t>
      </w:r>
      <w:r w:rsidR="003F3DB8">
        <w:t>e či doplnění</w:t>
      </w:r>
      <w:r>
        <w:t xml:space="preserve">. </w:t>
      </w:r>
    </w:p>
    <w:p w:rsidR="00B86E8F" w:rsidP="00B86E8F" w14:paraId="02F8D546" w14:textId="77777777">
      <w:pPr>
        <w:pStyle w:val="Caption"/>
        <w:rPr>
          <w:i w:val="0"/>
          <w:iCs w:val="0"/>
          <w:color w:val="auto"/>
          <w:sz w:val="20"/>
          <w:szCs w:val="20"/>
        </w:rPr>
      </w:pPr>
    </w:p>
    <w:p w:rsidR="00B86E8F" w:rsidRPr="00B86E8F" w:rsidP="00B86E8F" w14:paraId="061C1C65" w14:textId="4B57D0FA">
      <w:pPr>
        <w:pStyle w:val="Caption"/>
        <w:rPr>
          <w:rStyle w:val="Hyperlink"/>
          <w:color w:val="44546A" w:themeColor="text2"/>
          <w:u w:val="none"/>
        </w:rPr>
      </w:pPr>
      <w:r w:rsidRPr="00CE3200">
        <w:rPr>
          <w:i w:val="0"/>
          <w:iCs w:val="0"/>
          <w:color w:val="auto"/>
          <w:sz w:val="20"/>
          <w:szCs w:val="20"/>
        </w:rPr>
        <w:t xml:space="preserve">Případné </w:t>
      </w:r>
      <w:r w:rsidR="003F3DB8">
        <w:rPr>
          <w:i w:val="0"/>
          <w:iCs w:val="0"/>
          <w:color w:val="auto"/>
          <w:sz w:val="20"/>
          <w:szCs w:val="20"/>
        </w:rPr>
        <w:t xml:space="preserve">jakékoliv </w:t>
      </w:r>
      <w:r w:rsidRPr="00CE3200">
        <w:rPr>
          <w:i w:val="0"/>
          <w:iCs w:val="0"/>
          <w:color w:val="auto"/>
          <w:sz w:val="20"/>
          <w:szCs w:val="20"/>
        </w:rPr>
        <w:t>dotazy k CBA</w:t>
      </w:r>
      <w:r w:rsidR="00CE3200">
        <w:rPr>
          <w:i w:val="0"/>
          <w:iCs w:val="0"/>
          <w:color w:val="auto"/>
          <w:sz w:val="20"/>
          <w:szCs w:val="20"/>
        </w:rPr>
        <w:t xml:space="preserve"> a</w:t>
      </w:r>
      <w:r w:rsidR="003F3DB8">
        <w:rPr>
          <w:i w:val="0"/>
          <w:iCs w:val="0"/>
          <w:color w:val="auto"/>
          <w:sz w:val="20"/>
          <w:szCs w:val="20"/>
        </w:rPr>
        <w:t xml:space="preserve"> </w:t>
      </w:r>
      <w:r w:rsidR="00CE3200">
        <w:rPr>
          <w:i w:val="0"/>
          <w:iCs w:val="0"/>
          <w:color w:val="auto"/>
          <w:sz w:val="20"/>
          <w:szCs w:val="20"/>
        </w:rPr>
        <w:t>vyplnění</w:t>
      </w:r>
      <w:r w:rsidRPr="00CE3200">
        <w:rPr>
          <w:i w:val="0"/>
          <w:iCs w:val="0"/>
          <w:color w:val="auto"/>
          <w:sz w:val="20"/>
          <w:szCs w:val="20"/>
        </w:rPr>
        <w:t xml:space="preserve"> je možné směřovat na </w:t>
      </w:r>
      <w:r w:rsidR="00CE3200">
        <w:rPr>
          <w:i w:val="0"/>
          <w:iCs w:val="0"/>
          <w:color w:val="auto"/>
          <w:sz w:val="20"/>
          <w:szCs w:val="20"/>
        </w:rPr>
        <w:t xml:space="preserve">emailovou adresu </w:t>
      </w:r>
      <w:hyperlink r:id="rId13" w:history="1">
        <w:r w:rsidRPr="00C04676" w:rsidR="002B1CB5">
          <w:rPr>
            <w:rStyle w:val="Hyperlink"/>
          </w:rPr>
          <w:t>dotazy.cba@sfzp.gov.cz</w:t>
        </w:r>
      </w:hyperlink>
      <w:r w:rsidR="002B1CB5">
        <w:rPr>
          <w:i w:val="0"/>
          <w:iCs w:val="0"/>
          <w:color w:val="auto"/>
          <w:sz w:val="20"/>
          <w:szCs w:val="20"/>
          <w:u w:val="single"/>
        </w:rPr>
        <w:t xml:space="preserve"> </w:t>
      </w:r>
    </w:p>
    <w:p w:rsidR="00841949" w14:paraId="46C9720D" w14:textId="693DE236">
      <w:pPr>
        <w:pStyle w:val="TableofFigur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F4352A">
        <w:rPr>
          <w:rStyle w:val="Hyperlink"/>
          <w:noProof/>
        </w:rPr>
        <w:fldChar w:fldCharType="begin"/>
      </w:r>
      <w:r w:rsidRPr="00F4352A">
        <w:rPr>
          <w:rStyle w:val="Hyperlink"/>
          <w:noProof/>
        </w:rPr>
        <w:instrText xml:space="preserve"> TOC \h \z \c "Obrázek" </w:instrText>
      </w:r>
      <w:r w:rsidRPr="00F4352A">
        <w:rPr>
          <w:rStyle w:val="Hyperlink"/>
          <w:noProof/>
        </w:rPr>
        <w:fldChar w:fldCharType="separate"/>
      </w:r>
      <w:hyperlink w:anchor="_Toc214530831" w:history="1">
        <w:r w:rsidRPr="005C43BF">
          <w:rPr>
            <w:rStyle w:val="Hyperlink"/>
            <w:noProof/>
          </w:rPr>
          <w:t>Obrázek 1 - hlavní stránka ISKP21+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_Toc214530831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41949" w14:paraId="39293F67" w14:textId="317FC43D">
      <w:pPr>
        <w:pStyle w:val="TableofFigur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530832" w:history="1">
        <w:r w:rsidRPr="005C43BF">
          <w:rPr>
            <w:rStyle w:val="Hyperlink"/>
            <w:noProof/>
          </w:rPr>
          <w:t>Obrázek 2 – př. základní informace, aktivace záložek v levém sloupci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_Toc214530832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41949" w14:paraId="7E7234B8" w14:textId="200E3AD7">
      <w:pPr>
        <w:pStyle w:val="TableofFigur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530833" w:history="1">
        <w:r w:rsidRPr="005C43BF">
          <w:rPr>
            <w:rStyle w:val="Hyperlink"/>
            <w:noProof/>
          </w:rPr>
          <w:t>Obrázek 3 – př. investiční náklady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_Toc214530833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41949" w14:paraId="7E5D8308" w14:textId="1C5EB4BC">
      <w:pPr>
        <w:pStyle w:val="TableofFigur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530834" w:history="1">
        <w:r w:rsidRPr="005C43BF">
          <w:rPr>
            <w:rStyle w:val="Hyperlink"/>
            <w:noProof/>
          </w:rPr>
          <w:t>Obrázek 4 – př. provozní náklady a výnosy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_Toc214530834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41949" w:rsidRPr="00841949" w14:paraId="6478C46A" w14:textId="0BB5428E">
      <w:pPr>
        <w:pStyle w:val="TableofFigures"/>
        <w:tabs>
          <w:tab w:val="right" w:leader="dot" w:pos="9060"/>
        </w:tabs>
        <w:rPr>
          <w:rStyle w:val="Hyperlink"/>
        </w:rPr>
      </w:pPr>
      <w:hyperlink w:anchor="_Toc214530835" w:history="1">
        <w:r w:rsidRPr="00841949">
          <w:rPr>
            <w:rStyle w:val="Hyperlink"/>
            <w:noProof/>
          </w:rPr>
          <w:t>Obrázek 5 – př. výpočet čistých provozních příjmů</w:t>
        </w:r>
        <w:r w:rsidRPr="00841949">
          <w:rPr>
            <w:rStyle w:val="Hyperlink"/>
            <w:webHidden/>
          </w:rPr>
          <w:tab/>
        </w:r>
        <w:r w:rsidRPr="00841949">
          <w:rPr>
            <w:rStyle w:val="Hyperlink"/>
            <w:webHidden/>
          </w:rPr>
          <w:fldChar w:fldCharType="begin"/>
        </w:r>
        <w:r w:rsidRPr="00841949">
          <w:rPr>
            <w:rStyle w:val="Hyperlink"/>
            <w:webHidden/>
          </w:rPr>
          <w:instrText xml:space="preserve"> PAGEREF _Toc214530835 \h </w:instrText>
        </w:r>
        <w:r w:rsidRPr="00841949">
          <w:rPr>
            <w:rStyle w:val="Hyperlink"/>
            <w:webHidden/>
          </w:rPr>
          <w:fldChar w:fldCharType="separate"/>
        </w:r>
        <w:r w:rsidRPr="00841949">
          <w:rPr>
            <w:rStyle w:val="Hyperlink"/>
            <w:webHidden/>
          </w:rPr>
          <w:t>8</w:t>
        </w:r>
        <w:r w:rsidRPr="00841949">
          <w:rPr>
            <w:rStyle w:val="Hyperlink"/>
            <w:webHidden/>
          </w:rPr>
          <w:fldChar w:fldCharType="end"/>
        </w:r>
      </w:hyperlink>
    </w:p>
    <w:p w:rsidR="00841949" w:rsidRPr="00841949" w14:paraId="0813EFC0" w14:textId="451B5CCF">
      <w:pPr>
        <w:pStyle w:val="TableofFigures"/>
        <w:tabs>
          <w:tab w:val="right" w:leader="dot" w:pos="9060"/>
        </w:tabs>
        <w:rPr>
          <w:rStyle w:val="Hyperlink"/>
        </w:rPr>
      </w:pPr>
      <w:hyperlink w:anchor="_Toc214530836" w:history="1">
        <w:r w:rsidRPr="005C43BF">
          <w:rPr>
            <w:rStyle w:val="Hyperlink"/>
            <w:noProof/>
          </w:rPr>
          <w:t>Obrázek 6 - slovní okomentování položek v CBA</w:t>
        </w:r>
        <w:r w:rsidRPr="00841949">
          <w:rPr>
            <w:rStyle w:val="Hyperlink"/>
            <w:webHidden/>
          </w:rPr>
          <w:tab/>
        </w:r>
        <w:r w:rsidRPr="00841949">
          <w:rPr>
            <w:rStyle w:val="Hyperlink"/>
            <w:webHidden/>
          </w:rPr>
          <w:fldChar w:fldCharType="begin"/>
        </w:r>
        <w:r w:rsidRPr="00841949">
          <w:rPr>
            <w:rStyle w:val="Hyperlink"/>
            <w:webHidden/>
          </w:rPr>
          <w:instrText xml:space="preserve"> PAGEREF _Toc214530836 \h </w:instrText>
        </w:r>
        <w:r w:rsidRPr="00841949">
          <w:rPr>
            <w:rStyle w:val="Hyperlink"/>
            <w:webHidden/>
          </w:rPr>
          <w:fldChar w:fldCharType="separate"/>
        </w:r>
        <w:r w:rsidRPr="00841949">
          <w:rPr>
            <w:rStyle w:val="Hyperlink"/>
            <w:webHidden/>
          </w:rPr>
          <w:t>9</w:t>
        </w:r>
        <w:r w:rsidRPr="00841949">
          <w:rPr>
            <w:rStyle w:val="Hyperlink"/>
            <w:webHidden/>
          </w:rPr>
          <w:fldChar w:fldCharType="end"/>
        </w:r>
      </w:hyperlink>
    </w:p>
    <w:p w:rsidR="00B86E8F" w:rsidRPr="00B86E8F" w:rsidP="00B86E8F" w14:paraId="11FCD568" w14:textId="5386EA1F">
      <w:pPr>
        <w:pStyle w:val="TableofFigures"/>
        <w:tabs>
          <w:tab w:val="right" w:leader="dot" w:pos="9060"/>
        </w:tabs>
        <w:rPr>
          <w:noProof/>
          <w:color w:val="0563C1" w:themeColor="hyperlink"/>
          <w:u w:val="single"/>
        </w:rPr>
      </w:pPr>
      <w:r w:rsidRPr="00F4352A">
        <w:rPr>
          <w:rStyle w:val="Hyperlink"/>
          <w:noProof/>
        </w:rPr>
        <w:fldChar w:fldCharType="end"/>
      </w:r>
    </w:p>
    <w:sectPr w:rsidSect="00202E46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127" w:right="1418" w:bottom="1701" w:left="1418" w:header="567" w:footer="464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30D3" w:rsidRPr="00E20821" w:rsidP="006D75DE" w14:paraId="4EFB8264" w14:textId="77777777">
    <w:pPr>
      <w:pStyle w:val="Footer"/>
      <w:rPr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E62" w:rsidP="00D73E62" w14:textId="425CB692">
                          <w:pPr>
                            <w:jc w:val="center"/>
                          </w:pPr>
                          <w:r>
                            <w:rPr>
                              <w:rStyle w:val="PageNumber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separate"/>
                          </w:r>
                          <w:r w:rsidR="007E7B84">
                            <w:rPr>
                              <w:rStyle w:val="PageNumber"/>
                              <w:noProof/>
                              <w:sz w:val="16"/>
                            </w:rPr>
                            <w:t>12</w: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49" type="#_x0000_t202" style="width:72.85pt;height:17.7pt;margin-top:790.95pt;margin-left:451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<v:textbox style="mso-fit-shape-to-text:t" inset="0,0,0,0">
                <w:txbxContent>
                  <w:p w:rsidR="00D73E62" w:rsidP="00D73E62" w14:paraId="662C0E1B" w14:textId="425CB692">
                    <w:pPr>
                      <w:jc w:val="center"/>
                    </w:pPr>
                    <w:r>
                      <w:rPr>
                        <w:rStyle w:val="PageNumber"/>
                        <w:sz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</w:rPr>
                      <w:fldChar w:fldCharType="separate"/>
                    </w:r>
                    <w:r w:rsidR="007E7B84">
                      <w:rPr>
                        <w:rStyle w:val="PageNumber"/>
                        <w:noProof/>
                        <w:sz w:val="16"/>
                      </w:rPr>
                      <w:t>12</w:t>
                    </w:r>
                    <w:r>
                      <w:rPr>
                        <w:rStyle w:val="PageNumber"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:rsidR="00071B6A" w:rsidRPr="00E20821" w:rsidP="00396AA1" w14:paraId="21C61D6E" w14:textId="77777777">
    <w:pPr>
      <w:pStyle w:val="Footer"/>
      <w:spacing w:before="240" w:after="0"/>
      <w:rPr>
        <w:szCs w:val="16"/>
      </w:rPr>
    </w:pPr>
    <w:r w:rsidRPr="00E20821">
      <w:rPr>
        <w:b/>
        <w:szCs w:val="16"/>
      </w:rPr>
      <w:t>Státní fond životního prostředí ČR</w:t>
    </w:r>
    <w:r w:rsidRPr="00E20821">
      <w:rPr>
        <w:szCs w:val="16"/>
      </w:rPr>
      <w:t>, sídlo: Kaplanova 1931/1, 148 00 Praha 11</w:t>
    </w:r>
  </w:p>
  <w:p w:rsidR="00071B6A" w:rsidRPr="00E20821" w:rsidP="00396AA1" w14:paraId="4863DC67" w14:textId="76C23810">
    <w:pPr>
      <w:pStyle w:val="Footer"/>
      <w:spacing w:after="0"/>
      <w:rPr>
        <w:szCs w:val="16"/>
      </w:rPr>
    </w:pPr>
    <w:r w:rsidRPr="00E20821">
      <w:rPr>
        <w:szCs w:val="16"/>
      </w:rPr>
      <w:t>korespondenční a kontaktní adresa: Olbr</w:t>
    </w:r>
    <w:r w:rsidR="00EF6988">
      <w:rPr>
        <w:szCs w:val="16"/>
      </w:rPr>
      <w:t>achtova 2006/9, 140 00 Praha 4</w:t>
    </w:r>
    <w:r w:rsidRPr="00E20821">
      <w:rPr>
        <w:szCs w:val="16"/>
      </w:rPr>
      <w:t>; IČ: 00020729</w:t>
    </w:r>
  </w:p>
  <w:p w:rsidR="00EF30D3" w:rsidRPr="00202E46" w:rsidP="00202E46" w14:paraId="3A0B3449" w14:textId="77777777">
    <w:pPr>
      <w:pStyle w:val="Footer"/>
      <w:rPr>
        <w:szCs w:val="16"/>
      </w:rPr>
    </w:pPr>
    <w:r>
      <w:rPr>
        <w:b/>
        <w:szCs w:val="16"/>
      </w:rPr>
      <w:t>www.sfzp.cz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187C" w:rsidRPr="009B7C1C" w:rsidP="001E187C" w14:paraId="6AD9BFFA" w14:textId="40693F2F">
    <w:pPr>
      <w:pStyle w:val="Footer"/>
      <w:rPr>
        <w:color w:val="3E1F65"/>
        <w:sz w:val="28"/>
        <w:szCs w:val="28"/>
      </w:rPr>
    </w:pPr>
    <w:r w:rsidRPr="009B7C1C">
      <w:rPr>
        <w:color w:val="3E1F65"/>
        <w:sz w:val="28"/>
        <w:szCs w:val="28"/>
      </w:rPr>
      <w:t xml:space="preserve">www.opst.cz </w:t>
    </w:r>
  </w:p>
  <w:p w:rsidR="00A93C82" w:rsidRPr="00F32F82" w14:paraId="28FD67C9" w14:textId="1D2431A6">
    <w:pPr>
      <w:pStyle w:val="Footer"/>
      <w:rPr>
        <w:color w:val="369929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2109E" w14:paraId="3E83DB29" w14:textId="77777777">
      <w:r>
        <w:separator/>
      </w:r>
    </w:p>
  </w:footnote>
  <w:footnote w:type="continuationSeparator" w:id="1">
    <w:p w:rsidR="0062109E" w14:paraId="15555E58" w14:textId="77777777">
      <w:r>
        <w:continuationSeparator/>
      </w:r>
    </w:p>
  </w:footnote>
  <w:footnote w:id="2">
    <w:p w:rsidR="00912D60" w:rsidP="00912D60" w14:paraId="36E55B37" w14:textId="77777777">
      <w:pPr>
        <w:pStyle w:val="FootnoteText"/>
      </w:pPr>
      <w:r>
        <w:rPr>
          <w:rStyle w:val="FootnoteReference"/>
        </w:rPr>
        <w:footnoteRef/>
      </w:r>
      <w:r>
        <w:t xml:space="preserve"> CBA = </w:t>
      </w:r>
      <w:r w:rsidRPr="00FF298A">
        <w:t>Analýza nákladů a přínosů</w:t>
      </w:r>
    </w:p>
  </w:footnote>
  <w:footnote w:id="3">
    <w:p w:rsidR="00950FC4" w:rsidP="00C04676" w14:paraId="6F97E111" w14:textId="1091632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</w:t>
      </w:r>
      <w:r w:rsidRPr="00CF24FD">
        <w:t>ařízení Komise (EU) č. 651/2014, kterým se v souladu s články 107 a 108 Smlouvy prohlašují určité kategorie podpory za</w:t>
      </w:r>
      <w:r w:rsidR="00912D60">
        <w:t> </w:t>
      </w:r>
      <w:r w:rsidRPr="00CF24FD">
        <w:t>slučitelné s vnitřním trhem</w:t>
      </w:r>
      <w:r>
        <w:t xml:space="preserve"> - </w:t>
      </w:r>
      <w:r w:rsidRPr="00CF24FD">
        <w:t>tzv. obecné</w:t>
      </w:r>
      <w:r>
        <w:t xml:space="preserve"> </w:t>
      </w:r>
      <w:r w:rsidRPr="00CF24FD">
        <w:t>nařízení o blokových výjimkách „GBER“</w:t>
      </w:r>
      <w:r w:rsidR="0008185A">
        <w:t xml:space="preserve">, konkrétně čl.53 </w:t>
      </w:r>
      <w:r w:rsidRPr="0008185A" w:rsidR="0008185A">
        <w:t>Podpora kultury a zachování kulturního dědictví</w:t>
      </w:r>
      <w:r w:rsidR="0008185A">
        <w:t xml:space="preserve">, čl.55 </w:t>
      </w:r>
      <w:r w:rsidRPr="0008185A" w:rsidR="0008185A">
        <w:t xml:space="preserve">Podpora na sportovní a multifunkční rekreační infrastrukturu </w:t>
      </w:r>
      <w:r w:rsidR="0008185A">
        <w:t xml:space="preserve">a čl. 56 </w:t>
      </w:r>
      <w:r w:rsidRPr="0008185A" w:rsidR="0008185A">
        <w:t>Investiční podpora na místní infrastrukturu</w:t>
      </w:r>
      <w:r w:rsidR="0008185A">
        <w:t xml:space="preserve">. </w:t>
      </w:r>
    </w:p>
  </w:footnote>
  <w:footnote w:id="4">
    <w:p w:rsidR="00FF298A" w:rsidP="00C04676" w14:paraId="67B6BA70" w14:textId="12726E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FF298A">
        <w:t xml:space="preserve">Portál ISKP21+ jako součást MS2021+ je určen pro externí uživatele monitorovacího systému v programovém období </w:t>
      </w:r>
      <w:r w:rsidRPr="00FF298A">
        <w:t>2021</w:t>
      </w:r>
      <w:r w:rsidR="00EF4A91">
        <w:t>- </w:t>
      </w:r>
      <w:r w:rsidRPr="00FF298A">
        <w:t>2027</w:t>
      </w:r>
      <w:r w:rsidRPr="00FF298A">
        <w:t>. Největší skupinou externích uživatelů jsou žadatelé/příjemci projektů z fondů EU, kteří využívají ISKP21+ pro správu žádostí o</w:t>
      </w:r>
      <w:r w:rsidR="00EF4A91">
        <w:t> </w:t>
      </w:r>
      <w:r w:rsidRPr="00FF298A">
        <w:t>podporu, resp. projektů po celou dobu jejich životního cyklu. Dále je portál ISKP21+ určen pro nositele strategií integrovaných nástrojů, externí hodnotitele žádostí o podporu a další uživatele.</w:t>
      </w:r>
    </w:p>
  </w:footnote>
  <w:footnote w:id="5">
    <w:p w:rsidR="002620B2" w14:paraId="1B86F06B" w14:textId="76BAE4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669F8">
        <w:t>viz GBER č</w:t>
      </w:r>
      <w:r>
        <w:t>lánek 2, bod 39</w:t>
      </w:r>
    </w:p>
  </w:footnote>
  <w:footnote w:id="6">
    <w:p w:rsidR="00065926" w:rsidP="00C04676" w14:paraId="65C89479" w14:textId="360FB5CA">
      <w:pPr>
        <w:pStyle w:val="FootnoteText"/>
        <w:jc w:val="both"/>
      </w:pPr>
      <w:r w:rsidRPr="009A0F84">
        <w:rPr>
          <w:rStyle w:val="FootnoteReference"/>
        </w:rPr>
        <w:footnoteRef/>
      </w:r>
      <w:r>
        <w:t xml:space="preserve"> </w:t>
      </w:r>
      <w:r w:rsidR="00D669F8">
        <w:t xml:space="preserve">viz </w:t>
      </w:r>
      <w:r>
        <w:t xml:space="preserve">GBER </w:t>
      </w:r>
      <w:r w:rsidR="009A0F84">
        <w:t>čl.</w:t>
      </w:r>
      <w:r w:rsidR="008E292C">
        <w:t>53:</w:t>
      </w:r>
      <w:r w:rsidR="009A0F84">
        <w:t xml:space="preserve"> „</w:t>
      </w:r>
      <w:r w:rsidRPr="009A0F84" w:rsidR="009A0F84">
        <w:t>Pokud jde o investiční podporu, výše podpory nesmí přesáhnout výši rozdílu mezi způsobilými náklady a</w:t>
      </w:r>
      <w:r w:rsidR="008E292C">
        <w:t> </w:t>
      </w:r>
      <w:r w:rsidRPr="00C04676" w:rsidR="009A0F84">
        <w:rPr>
          <w:b/>
          <w:bCs/>
        </w:rPr>
        <w:t>provozním ziskem z investice</w:t>
      </w:r>
      <w:r w:rsidRPr="009A0F84" w:rsidR="009A0F84">
        <w:t>.</w:t>
      </w:r>
      <w:r w:rsidR="009A0F84">
        <w:t>“ Jedná se tedy o přírůstkový princip.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B6A" w14:paraId="0F263E49" w14:textId="625F4CAB">
    <w:pPr>
      <w:pStyle w:val="Header"/>
    </w:pPr>
    <w:r>
      <w:rPr>
        <w:noProof/>
      </w:rPr>
      <w:drawing>
        <wp:inline distT="0" distB="0" distL="0" distR="0">
          <wp:extent cx="5719445" cy="415856"/>
          <wp:effectExtent l="0" t="0" r="0" b="3810"/>
          <wp:docPr id="20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6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B6A" w:rsidP="00F32F82" w14:paraId="1B9DB71E" w14:textId="4DF43D44">
    <w:pPr>
      <w:pStyle w:val="Header"/>
      <w:tabs>
        <w:tab w:val="clear" w:pos="4536"/>
        <w:tab w:val="left" w:pos="6048"/>
        <w:tab w:val="clear" w:pos="9072"/>
      </w:tabs>
    </w:pPr>
    <w:r>
      <w:rPr>
        <w:noProof/>
      </w:rPr>
      <w:drawing>
        <wp:inline distT="0" distB="0" distL="0" distR="0">
          <wp:extent cx="5719445" cy="415856"/>
          <wp:effectExtent l="0" t="0" r="0" b="3810"/>
          <wp:docPr id="2048509627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509627" name="Obrázek 26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32F8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1917C8"/>
    <w:multiLevelType w:val="multilevel"/>
    <w:tmpl w:val="A9908D30"/>
    <w:lvl w:ilvl="0">
      <w:start w:val="1"/>
      <w:numFmt w:val="decimal"/>
      <w:pStyle w:val="Styl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Styl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Styl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A727F"/>
    <w:multiLevelType w:val="hybridMultilevel"/>
    <w:tmpl w:val="85581518"/>
    <w:lvl w:ilvl="0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34BBB"/>
    <w:multiLevelType w:val="hybridMultilevel"/>
    <w:tmpl w:val="002AB860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07DB3"/>
    <w:multiLevelType w:val="hybridMultilevel"/>
    <w:tmpl w:val="9206678E"/>
    <w:lvl w:ilvl="0">
      <w:start w:val="0"/>
      <w:numFmt w:val="bullet"/>
      <w:pStyle w:val="Odrka2odsazen"/>
      <w:lvlText w:val="–"/>
      <w:lvlJc w:val="left"/>
      <w:pPr>
        <w:ind w:left="717" w:hanging="360"/>
      </w:pPr>
      <w:rPr>
        <w:rFonts w:ascii="Segoe UI" w:hAnsi="Segoe UI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84420"/>
    <w:multiLevelType w:val="hybridMultilevel"/>
    <w:tmpl w:val="E74E45BE"/>
    <w:lvl w:ilvl="0">
      <w:start w:val="0"/>
      <w:numFmt w:val="bullet"/>
      <w:pStyle w:val="odrka2"/>
      <w:lvlText w:val="–"/>
      <w:lvlJc w:val="left"/>
      <w:pPr>
        <w:ind w:left="1040" w:hanging="360"/>
      </w:pPr>
      <w:rPr>
        <w:rFonts w:ascii="Segoe UI" w:hAnsi="Segoe UI" w:eastAsia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04B4A"/>
    <w:multiLevelType w:val="hybridMultilevel"/>
    <w:tmpl w:val="96BC22BC"/>
    <w:lvl w:ilvl="0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44291AF5"/>
    <w:multiLevelType w:val="hybridMultilevel"/>
    <w:tmpl w:val="A9D4D06E"/>
    <w:lvl w:ilvl="0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DA7C43"/>
    <w:multiLevelType w:val="hybridMultilevel"/>
    <w:tmpl w:val="87A40428"/>
    <w:lvl w:ilvl="0">
      <w:start w:val="1"/>
      <w:numFmt w:val="lowerLetter"/>
      <w:pStyle w:val="abc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9033C"/>
    <w:multiLevelType w:val="hybridMultilevel"/>
    <w:tmpl w:val="EDEE6D7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211A9"/>
    <w:multiLevelType w:val="hybridMultilevel"/>
    <w:tmpl w:val="FD58B838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E1110"/>
    <w:multiLevelType w:val="hybridMultilevel"/>
    <w:tmpl w:val="E5C41298"/>
    <w:lvl w:ilvl="0">
      <w:start w:val="1"/>
      <w:numFmt w:val="lowerLetter"/>
      <w:pStyle w:val="abcodraen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11"/>
  </w:num>
  <w:num w:numId="12">
    <w:abstractNumId w:val="4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F21" w:allStyles="1" w:alternateStyleNames="1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forms" w:enforcement="0"/>
  <w:defaultTabStop w:val="709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E6D"/>
    <w:rsid w:val="00003062"/>
    <w:rsid w:val="000051BE"/>
    <w:rsid w:val="0001102B"/>
    <w:rsid w:val="00014A52"/>
    <w:rsid w:val="0002063F"/>
    <w:rsid w:val="00022E21"/>
    <w:rsid w:val="00025491"/>
    <w:rsid w:val="00033A47"/>
    <w:rsid w:val="00046245"/>
    <w:rsid w:val="00061882"/>
    <w:rsid w:val="00065926"/>
    <w:rsid w:val="00071B6A"/>
    <w:rsid w:val="00071D60"/>
    <w:rsid w:val="0008090B"/>
    <w:rsid w:val="0008185A"/>
    <w:rsid w:val="000844C1"/>
    <w:rsid w:val="000854C5"/>
    <w:rsid w:val="00094C31"/>
    <w:rsid w:val="000A7692"/>
    <w:rsid w:val="000B0A51"/>
    <w:rsid w:val="000B3D1E"/>
    <w:rsid w:val="000B610F"/>
    <w:rsid w:val="000C03CC"/>
    <w:rsid w:val="000C227A"/>
    <w:rsid w:val="000C3DD3"/>
    <w:rsid w:val="000C4011"/>
    <w:rsid w:val="000C4018"/>
    <w:rsid w:val="000C4ECA"/>
    <w:rsid w:val="000C5140"/>
    <w:rsid w:val="000D0711"/>
    <w:rsid w:val="000E139B"/>
    <w:rsid w:val="000E6E4C"/>
    <w:rsid w:val="000F00E0"/>
    <w:rsid w:val="001011B6"/>
    <w:rsid w:val="00112BD0"/>
    <w:rsid w:val="00113C83"/>
    <w:rsid w:val="00114405"/>
    <w:rsid w:val="0011685A"/>
    <w:rsid w:val="00117CB4"/>
    <w:rsid w:val="00122502"/>
    <w:rsid w:val="00122885"/>
    <w:rsid w:val="001232E9"/>
    <w:rsid w:val="00132C97"/>
    <w:rsid w:val="00145B1F"/>
    <w:rsid w:val="00147FDE"/>
    <w:rsid w:val="001500FC"/>
    <w:rsid w:val="00157397"/>
    <w:rsid w:val="00164DC0"/>
    <w:rsid w:val="00166056"/>
    <w:rsid w:val="001762BD"/>
    <w:rsid w:val="00180AC3"/>
    <w:rsid w:val="00182E1E"/>
    <w:rsid w:val="001854CF"/>
    <w:rsid w:val="001A0866"/>
    <w:rsid w:val="001A159C"/>
    <w:rsid w:val="001B0D84"/>
    <w:rsid w:val="001B3E69"/>
    <w:rsid w:val="001B6819"/>
    <w:rsid w:val="001B6DF9"/>
    <w:rsid w:val="001C4A5F"/>
    <w:rsid w:val="001C6710"/>
    <w:rsid w:val="001C75FC"/>
    <w:rsid w:val="001D4DB2"/>
    <w:rsid w:val="001D6DCE"/>
    <w:rsid w:val="001D7ACF"/>
    <w:rsid w:val="001E187C"/>
    <w:rsid w:val="001E3961"/>
    <w:rsid w:val="00202A2D"/>
    <w:rsid w:val="00202E46"/>
    <w:rsid w:val="00205A69"/>
    <w:rsid w:val="00215014"/>
    <w:rsid w:val="00221BF2"/>
    <w:rsid w:val="00235E07"/>
    <w:rsid w:val="00237782"/>
    <w:rsid w:val="00250806"/>
    <w:rsid w:val="00251A79"/>
    <w:rsid w:val="00254E60"/>
    <w:rsid w:val="002620B2"/>
    <w:rsid w:val="00265F67"/>
    <w:rsid w:val="00266733"/>
    <w:rsid w:val="00283EE2"/>
    <w:rsid w:val="00283FAC"/>
    <w:rsid w:val="00286002"/>
    <w:rsid w:val="002914F0"/>
    <w:rsid w:val="0029546B"/>
    <w:rsid w:val="002A0A46"/>
    <w:rsid w:val="002A3448"/>
    <w:rsid w:val="002A469E"/>
    <w:rsid w:val="002A6AC5"/>
    <w:rsid w:val="002B144F"/>
    <w:rsid w:val="002B1CB5"/>
    <w:rsid w:val="002C57D3"/>
    <w:rsid w:val="002D1938"/>
    <w:rsid w:val="002D6DB0"/>
    <w:rsid w:val="002E24B4"/>
    <w:rsid w:val="002E2539"/>
    <w:rsid w:val="002E572B"/>
    <w:rsid w:val="002F35C5"/>
    <w:rsid w:val="002F3D34"/>
    <w:rsid w:val="0030329C"/>
    <w:rsid w:val="003034C9"/>
    <w:rsid w:val="00312944"/>
    <w:rsid w:val="003258B0"/>
    <w:rsid w:val="00326583"/>
    <w:rsid w:val="003343C2"/>
    <w:rsid w:val="00334DC5"/>
    <w:rsid w:val="00342321"/>
    <w:rsid w:val="003517B5"/>
    <w:rsid w:val="003645A4"/>
    <w:rsid w:val="00365D76"/>
    <w:rsid w:val="00374328"/>
    <w:rsid w:val="00375449"/>
    <w:rsid w:val="003821CC"/>
    <w:rsid w:val="00396AA1"/>
    <w:rsid w:val="00396DF9"/>
    <w:rsid w:val="003A4565"/>
    <w:rsid w:val="003B1602"/>
    <w:rsid w:val="003B6FCA"/>
    <w:rsid w:val="003C4C6A"/>
    <w:rsid w:val="003C58E0"/>
    <w:rsid w:val="003D2661"/>
    <w:rsid w:val="003E5845"/>
    <w:rsid w:val="003F2D47"/>
    <w:rsid w:val="003F31E4"/>
    <w:rsid w:val="003F3941"/>
    <w:rsid w:val="003F3DB8"/>
    <w:rsid w:val="00403C98"/>
    <w:rsid w:val="0040734C"/>
    <w:rsid w:val="00411DF0"/>
    <w:rsid w:val="004130F1"/>
    <w:rsid w:val="0041604F"/>
    <w:rsid w:val="00416C8F"/>
    <w:rsid w:val="00421A60"/>
    <w:rsid w:val="00441561"/>
    <w:rsid w:val="004417EB"/>
    <w:rsid w:val="00445649"/>
    <w:rsid w:val="004460E0"/>
    <w:rsid w:val="00455936"/>
    <w:rsid w:val="00455998"/>
    <w:rsid w:val="00456543"/>
    <w:rsid w:val="00461C15"/>
    <w:rsid w:val="00462CCE"/>
    <w:rsid w:val="004638A8"/>
    <w:rsid w:val="00463C6C"/>
    <w:rsid w:val="00465963"/>
    <w:rsid w:val="004744AC"/>
    <w:rsid w:val="00476A92"/>
    <w:rsid w:val="00485819"/>
    <w:rsid w:val="004A06A3"/>
    <w:rsid w:val="004A665D"/>
    <w:rsid w:val="004B0A70"/>
    <w:rsid w:val="004B2DFF"/>
    <w:rsid w:val="004B57EA"/>
    <w:rsid w:val="004C2A17"/>
    <w:rsid w:val="004C3B0B"/>
    <w:rsid w:val="004C68AF"/>
    <w:rsid w:val="004D04E1"/>
    <w:rsid w:val="004D3CD5"/>
    <w:rsid w:val="004E08E0"/>
    <w:rsid w:val="004F146B"/>
    <w:rsid w:val="004F1D96"/>
    <w:rsid w:val="00511B82"/>
    <w:rsid w:val="00511D63"/>
    <w:rsid w:val="00516F68"/>
    <w:rsid w:val="005215B7"/>
    <w:rsid w:val="005244D1"/>
    <w:rsid w:val="00524500"/>
    <w:rsid w:val="00530BED"/>
    <w:rsid w:val="00531046"/>
    <w:rsid w:val="00537EA6"/>
    <w:rsid w:val="0054685C"/>
    <w:rsid w:val="00551F2F"/>
    <w:rsid w:val="005559A2"/>
    <w:rsid w:val="00556ADA"/>
    <w:rsid w:val="00573448"/>
    <w:rsid w:val="0057613B"/>
    <w:rsid w:val="0058155B"/>
    <w:rsid w:val="00585574"/>
    <w:rsid w:val="005904D2"/>
    <w:rsid w:val="00596B5F"/>
    <w:rsid w:val="005A70B7"/>
    <w:rsid w:val="005C43BF"/>
    <w:rsid w:val="005C46AE"/>
    <w:rsid w:val="005C4B2F"/>
    <w:rsid w:val="005D1590"/>
    <w:rsid w:val="005D1C49"/>
    <w:rsid w:val="005D4B8A"/>
    <w:rsid w:val="005D7771"/>
    <w:rsid w:val="005E5303"/>
    <w:rsid w:val="005E7BAA"/>
    <w:rsid w:val="005F06D8"/>
    <w:rsid w:val="005F4067"/>
    <w:rsid w:val="00601AAD"/>
    <w:rsid w:val="00604974"/>
    <w:rsid w:val="006132F1"/>
    <w:rsid w:val="006142B5"/>
    <w:rsid w:val="00614B7C"/>
    <w:rsid w:val="0062109E"/>
    <w:rsid w:val="00624544"/>
    <w:rsid w:val="00630BBC"/>
    <w:rsid w:val="00633698"/>
    <w:rsid w:val="0063381C"/>
    <w:rsid w:val="006407BB"/>
    <w:rsid w:val="00653A6F"/>
    <w:rsid w:val="00673D36"/>
    <w:rsid w:val="00673ECF"/>
    <w:rsid w:val="00675D37"/>
    <w:rsid w:val="00675D7D"/>
    <w:rsid w:val="00681404"/>
    <w:rsid w:val="00683BAF"/>
    <w:rsid w:val="006847CA"/>
    <w:rsid w:val="00686924"/>
    <w:rsid w:val="00691D2E"/>
    <w:rsid w:val="0069294E"/>
    <w:rsid w:val="00693F86"/>
    <w:rsid w:val="006B37B0"/>
    <w:rsid w:val="006B4130"/>
    <w:rsid w:val="006B51EF"/>
    <w:rsid w:val="006B5763"/>
    <w:rsid w:val="006C7A13"/>
    <w:rsid w:val="006D04DB"/>
    <w:rsid w:val="006D2574"/>
    <w:rsid w:val="006D6444"/>
    <w:rsid w:val="006D75DE"/>
    <w:rsid w:val="006E0C7D"/>
    <w:rsid w:val="006E3581"/>
    <w:rsid w:val="006E3F48"/>
    <w:rsid w:val="006E4CD3"/>
    <w:rsid w:val="006F2171"/>
    <w:rsid w:val="006F5E46"/>
    <w:rsid w:val="006F68B1"/>
    <w:rsid w:val="00700263"/>
    <w:rsid w:val="0070160A"/>
    <w:rsid w:val="00704556"/>
    <w:rsid w:val="00707B72"/>
    <w:rsid w:val="00711F43"/>
    <w:rsid w:val="00715F42"/>
    <w:rsid w:val="00717985"/>
    <w:rsid w:val="00722B2F"/>
    <w:rsid w:val="00732104"/>
    <w:rsid w:val="00736F36"/>
    <w:rsid w:val="00753E12"/>
    <w:rsid w:val="007625DC"/>
    <w:rsid w:val="00767AA8"/>
    <w:rsid w:val="00773A4C"/>
    <w:rsid w:val="00773CBF"/>
    <w:rsid w:val="00773FC1"/>
    <w:rsid w:val="0078157C"/>
    <w:rsid w:val="00784768"/>
    <w:rsid w:val="0078549A"/>
    <w:rsid w:val="00793C4A"/>
    <w:rsid w:val="00796D29"/>
    <w:rsid w:val="007A4466"/>
    <w:rsid w:val="007A7680"/>
    <w:rsid w:val="007B0B58"/>
    <w:rsid w:val="007B3AA1"/>
    <w:rsid w:val="007B602C"/>
    <w:rsid w:val="007C28BC"/>
    <w:rsid w:val="007D1BC0"/>
    <w:rsid w:val="007E246A"/>
    <w:rsid w:val="007E2AFA"/>
    <w:rsid w:val="007E7B84"/>
    <w:rsid w:val="007F1693"/>
    <w:rsid w:val="007F5CB2"/>
    <w:rsid w:val="007F7F78"/>
    <w:rsid w:val="00804373"/>
    <w:rsid w:val="00826276"/>
    <w:rsid w:val="00836460"/>
    <w:rsid w:val="00841949"/>
    <w:rsid w:val="008466BA"/>
    <w:rsid w:val="008501BE"/>
    <w:rsid w:val="008513BB"/>
    <w:rsid w:val="00855AA2"/>
    <w:rsid w:val="00857140"/>
    <w:rsid w:val="00870A77"/>
    <w:rsid w:val="008729C5"/>
    <w:rsid w:val="00873212"/>
    <w:rsid w:val="00876EFE"/>
    <w:rsid w:val="008811D8"/>
    <w:rsid w:val="008B58C2"/>
    <w:rsid w:val="008B623B"/>
    <w:rsid w:val="008B76DD"/>
    <w:rsid w:val="008C3A83"/>
    <w:rsid w:val="008D09CF"/>
    <w:rsid w:val="008D20EA"/>
    <w:rsid w:val="008D4615"/>
    <w:rsid w:val="008D519A"/>
    <w:rsid w:val="008E292C"/>
    <w:rsid w:val="008E2B23"/>
    <w:rsid w:val="008E3500"/>
    <w:rsid w:val="008E4DFA"/>
    <w:rsid w:val="008E6B92"/>
    <w:rsid w:val="008F2A98"/>
    <w:rsid w:val="008F66D1"/>
    <w:rsid w:val="00907D5C"/>
    <w:rsid w:val="00910E51"/>
    <w:rsid w:val="00912D60"/>
    <w:rsid w:val="00917C63"/>
    <w:rsid w:val="0092608C"/>
    <w:rsid w:val="009306C6"/>
    <w:rsid w:val="00941F62"/>
    <w:rsid w:val="00942CC8"/>
    <w:rsid w:val="00943E64"/>
    <w:rsid w:val="00946141"/>
    <w:rsid w:val="00950FC4"/>
    <w:rsid w:val="00951948"/>
    <w:rsid w:val="00952B04"/>
    <w:rsid w:val="00954A96"/>
    <w:rsid w:val="00954E3B"/>
    <w:rsid w:val="00967B7A"/>
    <w:rsid w:val="009746FF"/>
    <w:rsid w:val="00990AA8"/>
    <w:rsid w:val="00991CDD"/>
    <w:rsid w:val="00994A75"/>
    <w:rsid w:val="00994EEF"/>
    <w:rsid w:val="009963A2"/>
    <w:rsid w:val="00996A64"/>
    <w:rsid w:val="009A0F84"/>
    <w:rsid w:val="009A6068"/>
    <w:rsid w:val="009B7C1C"/>
    <w:rsid w:val="009C3EFB"/>
    <w:rsid w:val="009C6ACA"/>
    <w:rsid w:val="009D2626"/>
    <w:rsid w:val="009D2BC8"/>
    <w:rsid w:val="009D4740"/>
    <w:rsid w:val="009D4843"/>
    <w:rsid w:val="009E132B"/>
    <w:rsid w:val="009E2F43"/>
    <w:rsid w:val="009E4022"/>
    <w:rsid w:val="009E4650"/>
    <w:rsid w:val="009F2C13"/>
    <w:rsid w:val="009F2C4E"/>
    <w:rsid w:val="009F7B8E"/>
    <w:rsid w:val="00A01783"/>
    <w:rsid w:val="00A11E7E"/>
    <w:rsid w:val="00A13901"/>
    <w:rsid w:val="00A16854"/>
    <w:rsid w:val="00A17505"/>
    <w:rsid w:val="00A202CF"/>
    <w:rsid w:val="00A217AB"/>
    <w:rsid w:val="00A24618"/>
    <w:rsid w:val="00A27C04"/>
    <w:rsid w:val="00A33667"/>
    <w:rsid w:val="00A35041"/>
    <w:rsid w:val="00A40B2C"/>
    <w:rsid w:val="00A808E4"/>
    <w:rsid w:val="00A83F17"/>
    <w:rsid w:val="00A84947"/>
    <w:rsid w:val="00A90E6D"/>
    <w:rsid w:val="00A93C82"/>
    <w:rsid w:val="00A971C3"/>
    <w:rsid w:val="00AC4B1D"/>
    <w:rsid w:val="00AC6EE8"/>
    <w:rsid w:val="00AD0BF2"/>
    <w:rsid w:val="00AD3DB9"/>
    <w:rsid w:val="00AD3E21"/>
    <w:rsid w:val="00AF130E"/>
    <w:rsid w:val="00AF6A9F"/>
    <w:rsid w:val="00B00EFA"/>
    <w:rsid w:val="00B16DED"/>
    <w:rsid w:val="00B176E4"/>
    <w:rsid w:val="00B17BD5"/>
    <w:rsid w:val="00B219F6"/>
    <w:rsid w:val="00B27AC1"/>
    <w:rsid w:val="00B31990"/>
    <w:rsid w:val="00B355F9"/>
    <w:rsid w:val="00B37448"/>
    <w:rsid w:val="00B43022"/>
    <w:rsid w:val="00B46413"/>
    <w:rsid w:val="00B53355"/>
    <w:rsid w:val="00B644E1"/>
    <w:rsid w:val="00B65D56"/>
    <w:rsid w:val="00B667F7"/>
    <w:rsid w:val="00B71912"/>
    <w:rsid w:val="00B80F21"/>
    <w:rsid w:val="00B81EEF"/>
    <w:rsid w:val="00B844ED"/>
    <w:rsid w:val="00B8638F"/>
    <w:rsid w:val="00B86E8F"/>
    <w:rsid w:val="00B87F68"/>
    <w:rsid w:val="00B917C6"/>
    <w:rsid w:val="00B92F44"/>
    <w:rsid w:val="00B97A9F"/>
    <w:rsid w:val="00B97E6D"/>
    <w:rsid w:val="00BA0CFC"/>
    <w:rsid w:val="00BA1023"/>
    <w:rsid w:val="00BA1F23"/>
    <w:rsid w:val="00BA72C7"/>
    <w:rsid w:val="00BB7FB6"/>
    <w:rsid w:val="00BC34EE"/>
    <w:rsid w:val="00BC3DA2"/>
    <w:rsid w:val="00BC63B2"/>
    <w:rsid w:val="00BD0664"/>
    <w:rsid w:val="00BD5A99"/>
    <w:rsid w:val="00BD7EEB"/>
    <w:rsid w:val="00BE1A02"/>
    <w:rsid w:val="00BE3AC0"/>
    <w:rsid w:val="00BE4493"/>
    <w:rsid w:val="00BE449A"/>
    <w:rsid w:val="00BE5B37"/>
    <w:rsid w:val="00BE6C33"/>
    <w:rsid w:val="00BF00FD"/>
    <w:rsid w:val="00BF0504"/>
    <w:rsid w:val="00BF2D1E"/>
    <w:rsid w:val="00BF4A59"/>
    <w:rsid w:val="00C00136"/>
    <w:rsid w:val="00C01192"/>
    <w:rsid w:val="00C04676"/>
    <w:rsid w:val="00C06633"/>
    <w:rsid w:val="00C15A77"/>
    <w:rsid w:val="00C2619E"/>
    <w:rsid w:val="00C44D86"/>
    <w:rsid w:val="00C52E8D"/>
    <w:rsid w:val="00C54869"/>
    <w:rsid w:val="00C57BCC"/>
    <w:rsid w:val="00C60560"/>
    <w:rsid w:val="00C765D5"/>
    <w:rsid w:val="00C879C2"/>
    <w:rsid w:val="00C9185E"/>
    <w:rsid w:val="00C975A8"/>
    <w:rsid w:val="00CA68F0"/>
    <w:rsid w:val="00CB107F"/>
    <w:rsid w:val="00CB5598"/>
    <w:rsid w:val="00CB60EB"/>
    <w:rsid w:val="00CC009C"/>
    <w:rsid w:val="00CC1DF7"/>
    <w:rsid w:val="00CC3399"/>
    <w:rsid w:val="00CC66FD"/>
    <w:rsid w:val="00CD5008"/>
    <w:rsid w:val="00CE3200"/>
    <w:rsid w:val="00CE3568"/>
    <w:rsid w:val="00CF1481"/>
    <w:rsid w:val="00CF24FD"/>
    <w:rsid w:val="00CF51EE"/>
    <w:rsid w:val="00D0027A"/>
    <w:rsid w:val="00D10B87"/>
    <w:rsid w:val="00D14152"/>
    <w:rsid w:val="00D17034"/>
    <w:rsid w:val="00D23758"/>
    <w:rsid w:val="00D268AC"/>
    <w:rsid w:val="00D272F8"/>
    <w:rsid w:val="00D4046F"/>
    <w:rsid w:val="00D42848"/>
    <w:rsid w:val="00D45578"/>
    <w:rsid w:val="00D4674C"/>
    <w:rsid w:val="00D56808"/>
    <w:rsid w:val="00D56E99"/>
    <w:rsid w:val="00D6116E"/>
    <w:rsid w:val="00D63BE8"/>
    <w:rsid w:val="00D669F8"/>
    <w:rsid w:val="00D73E62"/>
    <w:rsid w:val="00D74B37"/>
    <w:rsid w:val="00D75BFF"/>
    <w:rsid w:val="00D77E36"/>
    <w:rsid w:val="00D80EBF"/>
    <w:rsid w:val="00D816FC"/>
    <w:rsid w:val="00D90BF1"/>
    <w:rsid w:val="00D930A1"/>
    <w:rsid w:val="00D932FE"/>
    <w:rsid w:val="00D9342D"/>
    <w:rsid w:val="00D96D44"/>
    <w:rsid w:val="00DA64C5"/>
    <w:rsid w:val="00DB0C56"/>
    <w:rsid w:val="00DB5CF2"/>
    <w:rsid w:val="00DB7954"/>
    <w:rsid w:val="00DC6C7E"/>
    <w:rsid w:val="00DD3628"/>
    <w:rsid w:val="00DD5537"/>
    <w:rsid w:val="00DE02A1"/>
    <w:rsid w:val="00DE2E08"/>
    <w:rsid w:val="00DE2F5D"/>
    <w:rsid w:val="00E00A42"/>
    <w:rsid w:val="00E01BE7"/>
    <w:rsid w:val="00E11881"/>
    <w:rsid w:val="00E202B4"/>
    <w:rsid w:val="00E20821"/>
    <w:rsid w:val="00E308BF"/>
    <w:rsid w:val="00E33D9A"/>
    <w:rsid w:val="00E429D4"/>
    <w:rsid w:val="00E43201"/>
    <w:rsid w:val="00E46C9F"/>
    <w:rsid w:val="00E54CEC"/>
    <w:rsid w:val="00E56511"/>
    <w:rsid w:val="00E6057E"/>
    <w:rsid w:val="00E63240"/>
    <w:rsid w:val="00E72304"/>
    <w:rsid w:val="00E72E47"/>
    <w:rsid w:val="00E8196D"/>
    <w:rsid w:val="00E9290B"/>
    <w:rsid w:val="00E931AE"/>
    <w:rsid w:val="00E9427A"/>
    <w:rsid w:val="00E955F8"/>
    <w:rsid w:val="00E960B2"/>
    <w:rsid w:val="00E97E3C"/>
    <w:rsid w:val="00EA5F9E"/>
    <w:rsid w:val="00EB0B14"/>
    <w:rsid w:val="00EB27F9"/>
    <w:rsid w:val="00EB286A"/>
    <w:rsid w:val="00EB3BAF"/>
    <w:rsid w:val="00EB47E8"/>
    <w:rsid w:val="00EC114C"/>
    <w:rsid w:val="00EC3F86"/>
    <w:rsid w:val="00EC5A39"/>
    <w:rsid w:val="00ED4FEC"/>
    <w:rsid w:val="00ED5DEE"/>
    <w:rsid w:val="00ED6932"/>
    <w:rsid w:val="00EE6C15"/>
    <w:rsid w:val="00EF30D3"/>
    <w:rsid w:val="00EF4A91"/>
    <w:rsid w:val="00EF6988"/>
    <w:rsid w:val="00F027F6"/>
    <w:rsid w:val="00F029FA"/>
    <w:rsid w:val="00F05039"/>
    <w:rsid w:val="00F20885"/>
    <w:rsid w:val="00F27A87"/>
    <w:rsid w:val="00F32F82"/>
    <w:rsid w:val="00F3416C"/>
    <w:rsid w:val="00F375A5"/>
    <w:rsid w:val="00F41A7A"/>
    <w:rsid w:val="00F4352A"/>
    <w:rsid w:val="00F468FF"/>
    <w:rsid w:val="00F60558"/>
    <w:rsid w:val="00F619B7"/>
    <w:rsid w:val="00F62E62"/>
    <w:rsid w:val="00F74B9D"/>
    <w:rsid w:val="00F94B15"/>
    <w:rsid w:val="00FA066A"/>
    <w:rsid w:val="00FA72E2"/>
    <w:rsid w:val="00FB05C2"/>
    <w:rsid w:val="00FB1119"/>
    <w:rsid w:val="00FB49E6"/>
    <w:rsid w:val="00FB7644"/>
    <w:rsid w:val="00FC096B"/>
    <w:rsid w:val="00FF2022"/>
    <w:rsid w:val="00FF298A"/>
    <w:rsid w:val="00FF40F5"/>
    <w:rsid w:val="00FF5EBE"/>
  </w:rsids>
  <w:docVars>
    <w:docVar w:name="AnonymizaceNavrh"/>
    <w:docVar w:name="CelyZnak_PisemnostZnak" w:val="200.23.2"/>
    <w:docVar w:name="Cislo_PostaOdesPisemnostDokumentVerze_PostaOdesPisemnost" w:val="VÝTISK Č. ..."/>
    <w:docVar w:name="CJ" w:val="MZP/2026/320/325"/>
    <w:docVar w:name="CJ_PostaDoruc_PisemnostOdpovedNa_Pisemnost" w:val="XXX-XXX-XXX"/>
    <w:docVar w:name="CJ_Spis_Pisemnost" w:val="MZP/2026/320/266"/>
    <w:docVar w:name="Contact_PostaOdes" w:val="ADRESÁT...&#13;&#10;ADRESÁT..."/>
    <w:docVar w:name="Contact_PostaOdes_All" w:val="ROZDĚLOVNÍK..."/>
    <w:docVar w:name="DatumNaroz"/>
    <w:docVar w:name="DatumPlatnosti_PisemnostTypZpristupneniInformaciZOSZ_Pisemnost" w:val="ZOSZ_DatumPlatnosti"/>
    <w:docVar w:name="DatumPoriz_Pisemnost" w:val="25.2.2026"/>
    <w:docVar w:name="Datum_PostaDoruc_PisemnostOdpovedNa_Pisemnost" w:val="DD.MM.RRRR"/>
    <w:docVar w:name="DisplayName_CisloObalky_PostaOdes" w:val="ČÍSLO OBÁLKY"/>
    <w:docVar w:name="DisplayName_CJCol" w:val="&lt;TABLE&gt;&lt;TR&gt;&lt;TD&gt;Č.j.:&lt;/TD&gt;&lt;TD&gt;MZP/2026/320/325&lt;/TD&gt;&lt;/TR&gt;&lt;TR&gt;&lt;TD&gt;&lt;/TD&gt;&lt;TD&gt;&lt;/TD&gt;&lt;/TR&gt;&lt;/TABLE&gt;"/>
    <w:docVar w:name="DisplayName_PoziceMa_Pisemnost" w:val="Ing. Jiří Kozel"/>
    <w:docVar w:name="DisplayName_SlozkaStupenUtajeniCollection_Slozka_Pisemnost"/>
    <w:docVar w:name="DisplayName_SpisovyUzel_PoziceZodpo_Pisemnost" w:val="Odbor finančních a dobrovolných nástrojů"/>
    <w:docVar w:name="DisplayName_Spis_Pisemnost" w:val="Výzva č. 1/2026 FN na téma „FN Regenerace brownfieldů v Ústeckém a Karlovarském kraji OPST“"/>
    <w:docVar w:name="DisplayName_UserPoriz_Pisemnost" w:val="Ing. Jiří Kozel"/>
    <w:docVar w:name="DuvodZmeny_SlozkaStupenUtajeniCollection_Slozka_Pisemnost"/>
    <w:docVar w:name="EC_Pisemnost" w:val="ENV/2026/191598"/>
    <w:docVar w:name="Key_BarCode_Pisemnost" w:val="*B003375576*"/>
    <w:docVar w:name="Key_BarCode_PostaOdes" w:val="11101001011"/>
    <w:docVar w:name="KRukam" w:val="{KRukam}"/>
    <w:docVar w:name="NameAddress_Contact_SpisovyUzel_PoziceZodpo_Pisemnost" w:val="ADRESÁT SU..."/>
    <w:docVar w:name="NamePostalAddress_Contact_PostaOdes" w:val="POŠTOVNÍ ADRESA&#13;&#10;{PostalAddress_Contact_PostaOdes}"/>
    <w:docVar w:name="Odkaz" w:val="ODKAZ"/>
    <w:docVar w:name="Password_PisemnostTypZpristupneniInformaciZOSZ_Pisemnost" w:val="ZOSZ_Password"/>
    <w:docVar w:name="PocetListuDokumentu_Pisemnost" w:val="21"/>
    <w:docVar w:name="PocetListu_Pisemnost" w:val="21"/>
    <w:docVar w:name="PocetPriloh_Pisemnost" w:val="0"/>
    <w:docVar w:name="Podpis"/>
    <w:docVar w:name="PoleVlastnost"/>
    <w:docVar w:name="PostalAddress_Contact_SpisovyUzel_PoziceZodpo_Pisemnost" w:val="ADRESA SU..."/>
    <w:docVar w:name="QREC_Pisemnost" w:val="ENV/2026/191598"/>
    <w:docVar w:name="RC"/>
    <w:docVar w:name="SkartacniZnakLhuta_PisemnostZnak" w:val="S/10"/>
    <w:docVar w:name="SmlouvaCislo" w:val="ČÍSLO SMLOUVY"/>
    <w:docVar w:name="SZ_Spis_Pisemnost" w:val="ZN/MZP/2026/320/19"/>
    <w:docVar w:name="Termin_Pisemnost" w:val="DD.MM.RRRR"/>
    <w:docVar w:name="TEST" w:val="testovací pole"/>
    <w:docVar w:name="TypPrilohy_Pisemnost" w:val="TYP PŘÍLOHY"/>
    <w:docVar w:name="UserName_PisemnostTypZpristupneniInformaciZOSZ_Pisemnost" w:val="ZOSZ_UserName"/>
    <w:docVar w:name="Vec_Pisemnost" w:val="Informace pro ministra: Podpis výzvy č. 1/2026 FN na téma &quot;Finanční nástroj Regenerace brownfieldů v Ústeckém a Karlovarském kraji OPST&quot;"/>
    <w:docVar w:name="Zkratka_SpisovyUzel_PoziceZodpo_Pisemnost" w:val="320"/>
  </w:docVar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B2EA23"/>
  <w15:chartTrackingRefBased/>
  <w15:docId w15:val="{89E9E2F0-9085-416A-A709-E715203C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1" w:unhideWhenUsed="1" w:qFormat="1"/>
    <w:lsdException w:name="table of figures" w:uiPriority="99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_oboustranné zar"/>
    <w:qFormat/>
    <w:rsid w:val="009E4650"/>
    <w:pPr>
      <w:spacing w:after="120" w:line="264" w:lineRule="auto"/>
      <w:jc w:val="both"/>
    </w:pPr>
    <w:rPr>
      <w:rFonts w:ascii="Segoe UI" w:hAnsi="Segoe UI"/>
    </w:rPr>
  </w:style>
  <w:style w:type="paragraph" w:styleId="Heading1">
    <w:name w:val="heading 1"/>
    <w:aliases w:val="MEZITITULEK"/>
    <w:basedOn w:val="Normal"/>
    <w:next w:val="Normal"/>
    <w:link w:val="Nadpis1Char"/>
    <w:qFormat/>
    <w:rsid w:val="00396AA1"/>
    <w:pPr>
      <w:spacing w:before="240"/>
      <w:outlineLvl w:val="0"/>
    </w:pPr>
    <w:rPr>
      <w:b/>
      <w:caps/>
    </w:rPr>
  </w:style>
  <w:style w:type="paragraph" w:styleId="Heading2">
    <w:name w:val="heading 2"/>
    <w:basedOn w:val="Normal"/>
    <w:next w:val="Normal"/>
    <w:rsid w:val="00E72E47"/>
    <w:pPr>
      <w:spacing w:before="240" w:after="60"/>
      <w:outlineLvl w:val="1"/>
    </w:pPr>
    <w:rPr>
      <w:b/>
      <w:sz w:val="24"/>
    </w:rPr>
  </w:style>
  <w:style w:type="paragraph" w:styleId="Heading3">
    <w:name w:val="heading 3"/>
    <w:aliases w:val="Nadpis podrtžení"/>
    <w:basedOn w:val="Normal"/>
    <w:next w:val="Normal"/>
    <w:rsid w:val="007F5CB2"/>
    <w:pPr>
      <w:keepNext/>
      <w:pBdr>
        <w:bottom w:val="single" w:sz="4" w:space="1" w:color="00529F"/>
      </w:pBdr>
      <w:spacing w:before="240"/>
      <w:jc w:val="lef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Nadpis4Char"/>
    <w:semiHidden/>
    <w:unhideWhenUsed/>
    <w:rsid w:val="00AD0B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2DF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al"/>
    <w:rsid w:val="00B667F7"/>
    <w:rPr>
      <w:b/>
    </w:rPr>
  </w:style>
  <w:style w:type="table" w:styleId="TableGrid">
    <w:name w:val="Table Grid"/>
    <w:aliases w:val="Tabulka"/>
    <w:basedOn w:val="TableNormal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al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al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al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al"/>
    <w:rsid w:val="004B2DFF"/>
    <w:pPr>
      <w:tabs>
        <w:tab w:val="clear" w:pos="5103"/>
        <w:tab w:val="left" w:pos="5160"/>
        <w:tab w:val="clear" w:pos="9072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PageNumber">
    <w:name w:val="page number"/>
    <w:basedOn w:val="DefaultParagraphFont"/>
    <w:rsid w:val="00B667F7"/>
  </w:style>
  <w:style w:type="paragraph" w:customStyle="1" w:styleId="Nadpis2a">
    <w:name w:val="Nadpis 2a"/>
    <w:basedOn w:val="Heading2"/>
    <w:rsid w:val="00E72E47"/>
    <w:rPr>
      <w:caps/>
    </w:rPr>
  </w:style>
  <w:style w:type="paragraph" w:customStyle="1" w:styleId="Normalniodrazky">
    <w:name w:val="Normalni_odrazky"/>
    <w:basedOn w:val="Normal"/>
    <w:link w:val="NormalniodrazkyChar"/>
    <w:rsid w:val="00396AA1"/>
    <w:pPr>
      <w:numPr>
        <w:numId w:val="10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al"/>
    <w:next w:val="Normal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al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Segoe UI" w:hAnsi="Segoe UI"/>
      <w:b/>
    </w:rPr>
  </w:style>
  <w:style w:type="paragraph" w:customStyle="1" w:styleId="Cislovani3">
    <w:name w:val="Cislovani 3"/>
    <w:basedOn w:val="Normal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al"/>
    <w:link w:val="Cislovani4Char"/>
    <w:rsid w:val="00312944"/>
    <w:pPr>
      <w:spacing w:before="120"/>
    </w:pPr>
  </w:style>
  <w:style w:type="paragraph" w:styleId="TOC2">
    <w:name w:val="toc 2"/>
    <w:basedOn w:val="Normal"/>
    <w:next w:val="Normal"/>
    <w:autoRedefine/>
    <w:uiPriority w:val="39"/>
    <w:rsid w:val="006B37B0"/>
    <w:pPr>
      <w:tabs>
        <w:tab w:val="left" w:pos="400"/>
        <w:tab w:val="right" w:leader="dot" w:pos="9060"/>
      </w:tabs>
      <w:spacing w:before="240" w:after="0"/>
      <w:jc w:val="left"/>
    </w:pPr>
    <w:rPr>
      <w:rFonts w:asciiTheme="minorHAnsi" w:hAnsiTheme="minorHAnsi" w:cstheme="minorHAnsi"/>
      <w:b/>
      <w:bCs/>
    </w:rPr>
  </w:style>
  <w:style w:type="paragraph" w:styleId="TOC1">
    <w:name w:val="toc 1"/>
    <w:basedOn w:val="Normal"/>
    <w:next w:val="Normal"/>
    <w:autoRedefine/>
    <w:uiPriority w:val="39"/>
    <w:rsid w:val="00A17505"/>
    <w:pPr>
      <w:tabs>
        <w:tab w:val="right" w:leader="dot" w:pos="9060"/>
      </w:tabs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046245"/>
    <w:pPr>
      <w:spacing w:after="0"/>
      <w:ind w:left="200"/>
      <w:jc w:val="left"/>
    </w:pPr>
    <w:rPr>
      <w:rFonts w:asciiTheme="minorHAnsi" w:hAnsiTheme="minorHAnsi" w:cstheme="minorHAnsi"/>
    </w:rPr>
  </w:style>
  <w:style w:type="paragraph" w:customStyle="1" w:styleId="Cislovaniodrazky">
    <w:name w:val="Cislovani odrazky"/>
    <w:basedOn w:val="Normal"/>
    <w:rsid w:val="00B87F68"/>
    <w:pPr>
      <w:numPr>
        <w:numId w:val="2"/>
      </w:numPr>
      <w:ind w:left="1208" w:hanging="357"/>
    </w:pPr>
  </w:style>
  <w:style w:type="paragraph" w:styleId="TOC4">
    <w:name w:val="toc 4"/>
    <w:basedOn w:val="Normal"/>
    <w:next w:val="Normal"/>
    <w:autoRedefine/>
    <w:uiPriority w:val="39"/>
    <w:rsid w:val="00E9427A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rsid w:val="004B2DFF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semiHidden/>
    <w:rsid w:val="004B2DFF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semiHidden/>
    <w:rsid w:val="004B2DFF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semiHidden/>
    <w:rsid w:val="004B2DFF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semiHidden/>
    <w:rsid w:val="004B2DFF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FootnoteText">
    <w:name w:val="footnote text"/>
    <w:basedOn w:val="Normal"/>
    <w:link w:val="TextpoznpodarouChar"/>
    <w:semiHidden/>
    <w:rsid w:val="004B2DFF"/>
    <w:pPr>
      <w:spacing w:line="240" w:lineRule="auto"/>
      <w:jc w:val="left"/>
    </w:pPr>
    <w:rPr>
      <w:sz w:val="16"/>
    </w:rPr>
  </w:style>
  <w:style w:type="character" w:styleId="FootnoteReference">
    <w:name w:val="footnote reference"/>
    <w:semiHidden/>
    <w:rsid w:val="004B2DFF"/>
    <w:rPr>
      <w:vertAlign w:val="superscript"/>
    </w:rPr>
  </w:style>
  <w:style w:type="paragraph" w:styleId="NormalIndent">
    <w:name w:val="Normal Indent"/>
    <w:basedOn w:val="Normal"/>
    <w:link w:val="NormlnodsazenChar"/>
    <w:rsid w:val="00326583"/>
    <w:pPr>
      <w:ind w:left="851"/>
    </w:pPr>
  </w:style>
  <w:style w:type="paragraph" w:customStyle="1" w:styleId="Textnadtabulkou">
    <w:name w:val="Text nad tabulkou"/>
    <w:basedOn w:val="Normal"/>
    <w:qFormat/>
    <w:rsid w:val="008D4615"/>
    <w:rPr>
      <w:b/>
    </w:rPr>
  </w:style>
  <w:style w:type="paragraph" w:styleId="EndnoteText">
    <w:name w:val="endnote text"/>
    <w:basedOn w:val="Normal"/>
    <w:link w:val="TextvysvtlivekChar"/>
    <w:rsid w:val="002C57D3"/>
  </w:style>
  <w:style w:type="character" w:customStyle="1" w:styleId="TextvysvtlivekChar">
    <w:name w:val="Text vysvětlivek Char"/>
    <w:link w:val="EndnoteText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FootnoteText"/>
    <w:rsid w:val="002C57D3"/>
    <w:pPr>
      <w:spacing w:before="120"/>
    </w:pPr>
  </w:style>
  <w:style w:type="paragraph" w:customStyle="1" w:styleId="abcodraen">
    <w:name w:val="abc odražení"/>
    <w:basedOn w:val="Normalniodrazky"/>
    <w:qFormat/>
    <w:rsid w:val="007F5CB2"/>
    <w:pPr>
      <w:numPr>
        <w:numId w:val="6"/>
      </w:numPr>
      <w:ind w:left="1066" w:hanging="357"/>
    </w:pPr>
  </w:style>
  <w:style w:type="numbering" w:customStyle="1" w:styleId="Stylslovnvlevo">
    <w:name w:val="Styl Číslování vlevo"/>
    <w:basedOn w:val="NoList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NoList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al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al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rsid w:val="00F32F82"/>
    <w:pPr>
      <w:tabs>
        <w:tab w:val="left" w:pos="709"/>
      </w:tabs>
      <w:spacing w:after="240"/>
    </w:pPr>
    <w:rPr>
      <w:rFonts w:cs="Segoe UI"/>
      <w:color w:val="369929"/>
    </w:rPr>
  </w:style>
  <w:style w:type="paragraph" w:customStyle="1" w:styleId="Poditul11">
    <w:name w:val="Poditul 1.1"/>
    <w:basedOn w:val="Cislovani2"/>
    <w:link w:val="Poditul11Char"/>
    <w:qFormat/>
    <w:rsid w:val="008D4615"/>
    <w:pPr>
      <w:tabs>
        <w:tab w:val="left" w:pos="709"/>
      </w:tabs>
    </w:pPr>
    <w:rPr>
      <w:rFonts w:cs="Segoe UI"/>
    </w:rPr>
  </w:style>
  <w:style w:type="character" w:customStyle="1" w:styleId="Cislovani1Char">
    <w:name w:val="Cislovani 1 Char"/>
    <w:link w:val="Cislovani1"/>
    <w:rsid w:val="00071D60"/>
    <w:rPr>
      <w:rFonts w:ascii="Segoe UI" w:hAnsi="Segoe UI"/>
      <w:b/>
      <w:caps/>
      <w:sz w:val="24"/>
    </w:rPr>
  </w:style>
  <w:style w:type="character" w:customStyle="1" w:styleId="Podtitul11Char">
    <w:name w:val="Podtitul_1.1 Char"/>
    <w:link w:val="Podtitul11"/>
    <w:rsid w:val="00F32F82"/>
    <w:rPr>
      <w:rFonts w:ascii="Segoe UI" w:hAnsi="Segoe UI" w:cs="Segoe UI"/>
      <w:b/>
      <w:caps/>
      <w:color w:val="369929"/>
      <w:sz w:val="24"/>
    </w:rPr>
  </w:style>
  <w:style w:type="paragraph" w:customStyle="1" w:styleId="Podtitul111">
    <w:name w:val="Podtitul_1.1.1"/>
    <w:basedOn w:val="Cislovani3"/>
    <w:link w:val="Podtitul111Char"/>
    <w:qFormat/>
    <w:rsid w:val="00DE2F5D"/>
    <w:pPr>
      <w:tabs>
        <w:tab w:val="left" w:pos="709"/>
      </w:tabs>
      <w:ind w:left="709" w:hanging="709"/>
    </w:pPr>
    <w:rPr>
      <w:rFonts w:cs="Segoe UI"/>
    </w:rPr>
  </w:style>
  <w:style w:type="character" w:customStyle="1" w:styleId="Poditul11Char">
    <w:name w:val="Poditul 1.1 Char"/>
    <w:link w:val="Poditul11"/>
    <w:rsid w:val="008D4615"/>
    <w:rPr>
      <w:rFonts w:ascii="Segoe UI" w:hAnsi="Segoe UI" w:cs="Segoe UI"/>
      <w:b/>
    </w:rPr>
  </w:style>
  <w:style w:type="paragraph" w:customStyle="1" w:styleId="Podtitul1111">
    <w:name w:val="Podtitul_1.1.1.1"/>
    <w:basedOn w:val="Cislovani4"/>
    <w:link w:val="Podtitul1111Char"/>
    <w:qFormat/>
    <w:rsid w:val="00DE2F5D"/>
    <w:pPr>
      <w:tabs>
        <w:tab w:val="left" w:pos="709"/>
      </w:tabs>
      <w:ind w:left="709" w:hanging="709"/>
    </w:pPr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Segoe UI" w:hAnsi="Segoe UI"/>
      <w:b/>
    </w:rPr>
  </w:style>
  <w:style w:type="character" w:customStyle="1" w:styleId="Podtitul111Char">
    <w:name w:val="Podtitul_1.1.1 Char"/>
    <w:link w:val="Podtitul111"/>
    <w:rsid w:val="00DE2F5D"/>
    <w:rPr>
      <w:rFonts w:ascii="Segoe UI" w:hAnsi="Segoe UI" w:cs="Segoe UI"/>
      <w:b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Segoe UI" w:hAnsi="Segoe UI"/>
    </w:rPr>
  </w:style>
  <w:style w:type="character" w:customStyle="1" w:styleId="Podtitul1111Char">
    <w:name w:val="Podtitul_1.1.1.1 Char"/>
    <w:link w:val="Podtitul1111"/>
    <w:rsid w:val="00DE2F5D"/>
    <w:rPr>
      <w:rFonts w:ascii="Segoe UI" w:hAnsi="Segoe UI" w:cs="Segoe UI"/>
    </w:rPr>
  </w:style>
  <w:style w:type="paragraph" w:customStyle="1" w:styleId="textzarovnnvlevobezodsazen">
    <w:name w:val="text_zarovnání vlevo_bez odsazení"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Segoe UI" w:hAnsi="Segoe UI"/>
      <w:i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</w:rPr>
  </w:style>
  <w:style w:type="paragraph" w:customStyle="1" w:styleId="Nadpishlavn">
    <w:name w:val="Nadpis hlavní"/>
    <w:basedOn w:val="Normal"/>
    <w:rsid w:val="00071B6A"/>
    <w:pPr>
      <w:spacing w:after="360"/>
      <w:jc w:val="left"/>
    </w:pPr>
    <w:rPr>
      <w:color w:val="00529F"/>
      <w:sz w:val="36"/>
      <w:szCs w:val="36"/>
    </w:rPr>
  </w:style>
  <w:style w:type="paragraph" w:customStyle="1" w:styleId="Textodsazen">
    <w:name w:val="Text_odsazení"/>
    <w:basedOn w:val="NormalIndent"/>
    <w:link w:val="TextodsazenChar"/>
    <w:qFormat/>
    <w:rsid w:val="00DE2F5D"/>
    <w:pPr>
      <w:ind w:left="709"/>
    </w:pPr>
    <w:rPr>
      <w:rFonts w:cs="Segoe UI"/>
    </w:rPr>
  </w:style>
  <w:style w:type="character" w:customStyle="1" w:styleId="Nadpis1Char">
    <w:name w:val="Nadpis 1 Char"/>
    <w:aliases w:val="MEZITITULEK Char"/>
    <w:link w:val="Heading1"/>
    <w:rsid w:val="00396AA1"/>
    <w:rPr>
      <w:rFonts w:ascii="Segoe UI" w:hAnsi="Segoe UI"/>
      <w:b/>
      <w:caps/>
    </w:rPr>
  </w:style>
  <w:style w:type="character" w:customStyle="1" w:styleId="NormlnodsazenChar">
    <w:name w:val="Normální odsazený Char"/>
    <w:link w:val="NormalIndent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DE2F5D"/>
    <w:rPr>
      <w:rFonts w:ascii="Segoe UI" w:hAnsi="Segoe UI" w:cs="Segoe UI"/>
    </w:rPr>
  </w:style>
  <w:style w:type="paragraph" w:styleId="EnvelopeAddress">
    <w:name w:val="envelope address"/>
    <w:basedOn w:val="Normal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customStyle="1" w:styleId="abc">
    <w:name w:val="a) b) c)"/>
    <w:basedOn w:val="ListParagraph"/>
    <w:link w:val="abcChar"/>
    <w:qFormat/>
    <w:rsid w:val="007F5CB2"/>
    <w:pPr>
      <w:numPr>
        <w:numId w:val="7"/>
      </w:numPr>
    </w:pPr>
    <w:rPr>
      <w:rFonts w:eastAsia="Calibri"/>
      <w:szCs w:val="22"/>
      <w:lang w:eastAsia="en-US"/>
    </w:rPr>
  </w:style>
  <w:style w:type="paragraph" w:customStyle="1" w:styleId="TITULEKVZVY">
    <w:name w:val="TITULEK VÝZVY"/>
    <w:basedOn w:val="Normal"/>
    <w:link w:val="TITULEKVZVYChar"/>
    <w:qFormat/>
    <w:rsid w:val="002D1938"/>
    <w:pPr>
      <w:spacing w:after="360"/>
      <w:contextualSpacing/>
      <w:jc w:val="left"/>
    </w:pPr>
    <w:rPr>
      <w:rFonts w:eastAsia="Calibri"/>
      <w:b/>
      <w:caps/>
      <w:color w:val="73767D"/>
      <w:sz w:val="36"/>
      <w:szCs w:val="28"/>
      <w:lang w:eastAsia="en-US"/>
    </w:rPr>
  </w:style>
  <w:style w:type="paragraph" w:customStyle="1" w:styleId="vodnodstavec">
    <w:name w:val="Úvodní odstavec"/>
    <w:basedOn w:val="Normal"/>
    <w:link w:val="vodnodstavecChar"/>
    <w:qFormat/>
    <w:rsid w:val="00071B6A"/>
    <w:pPr>
      <w:spacing w:after="240"/>
      <w:jc w:val="left"/>
    </w:pPr>
    <w:rPr>
      <w:rFonts w:eastAsia="Calibri"/>
      <w:b/>
      <w:szCs w:val="22"/>
      <w:lang w:eastAsia="en-US"/>
    </w:rPr>
  </w:style>
  <w:style w:type="character" w:customStyle="1" w:styleId="TITULEKVZVYChar">
    <w:name w:val="TITULEK VÝZVY Char"/>
    <w:link w:val="TITULEKVZVY"/>
    <w:rsid w:val="002D1938"/>
    <w:rPr>
      <w:rFonts w:ascii="Segoe UI" w:eastAsia="Calibri" w:hAnsi="Segoe UI"/>
      <w:b/>
      <w:caps/>
      <w:color w:val="73767D"/>
      <w:sz w:val="36"/>
      <w:szCs w:val="28"/>
      <w:lang w:eastAsia="en-US"/>
    </w:rPr>
  </w:style>
  <w:style w:type="character" w:customStyle="1" w:styleId="vodnodstavecChar">
    <w:name w:val="Úvodní odstavec Char"/>
    <w:link w:val="vodnodstavec"/>
    <w:rsid w:val="00071B6A"/>
    <w:rPr>
      <w:rFonts w:ascii="Segoe UI" w:eastAsia="Calibri" w:hAnsi="Segoe UI"/>
      <w:b/>
      <w:szCs w:val="22"/>
      <w:lang w:eastAsia="en-US"/>
    </w:rPr>
  </w:style>
  <w:style w:type="table" w:customStyle="1" w:styleId="ModFond">
    <w:name w:val="ModFond"/>
    <w:basedOn w:val="TableNormal"/>
    <w:uiPriority w:val="99"/>
    <w:rsid w:val="00441561"/>
    <w:rPr>
      <w:rFonts w:ascii="Segoe UI" w:eastAsia="Calibri" w:hAnsi="Segoe U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/>
        <w:color w:val="FFFFFF"/>
        <w:sz w:val="20"/>
      </w:rPr>
      <w:tblPr/>
      <w:tcPr>
        <w:shd w:val="clear" w:color="auto" w:fill="369929"/>
      </w:tcPr>
    </w:tblStylePr>
  </w:style>
  <w:style w:type="paragraph" w:styleId="ListParagraph">
    <w:name w:val="List Paragraph"/>
    <w:basedOn w:val="Normal"/>
    <w:uiPriority w:val="34"/>
    <w:rsid w:val="00071B6A"/>
    <w:pPr>
      <w:ind w:left="708"/>
    </w:pPr>
  </w:style>
  <w:style w:type="character" w:customStyle="1" w:styleId="ZpatChar">
    <w:name w:val="Zápatí Char"/>
    <w:link w:val="Footer"/>
    <w:uiPriority w:val="99"/>
    <w:rsid w:val="00071B6A"/>
    <w:rPr>
      <w:rFonts w:ascii="Segoe UI" w:hAnsi="Segoe UI"/>
      <w:sz w:val="16"/>
    </w:rPr>
  </w:style>
  <w:style w:type="paragraph" w:styleId="NoSpacing">
    <w:name w:val="No Spacing"/>
    <w:link w:val="BezmezerChar"/>
    <w:uiPriority w:val="1"/>
    <w:rsid w:val="00071B6A"/>
    <w:rPr>
      <w:rFonts w:ascii="Calibri" w:hAnsi="Calibri"/>
      <w:sz w:val="22"/>
      <w:szCs w:val="22"/>
    </w:rPr>
  </w:style>
  <w:style w:type="paragraph" w:customStyle="1" w:styleId="Obrysovkruh31">
    <w:name w:val="Obrysový kruh 31"/>
    <w:rsid w:val="00071B6A"/>
    <w:pPr>
      <w:tabs>
        <w:tab w:val="center" w:pos="4320"/>
        <w:tab w:val="right" w:pos="8640"/>
      </w:tabs>
    </w:pPr>
    <w:rPr>
      <w:rFonts w:ascii="Calibri" w:hAnsi="Calibri"/>
      <w:sz w:val="22"/>
      <w:szCs w:val="22"/>
    </w:rPr>
  </w:style>
  <w:style w:type="character" w:customStyle="1" w:styleId="BezmezerChar">
    <w:name w:val="Bez mezer Char"/>
    <w:link w:val="NoSpacing"/>
    <w:uiPriority w:val="1"/>
    <w:rsid w:val="00071B6A"/>
    <w:rPr>
      <w:rFonts w:ascii="Calibri" w:hAnsi="Calibri"/>
      <w:sz w:val="22"/>
      <w:szCs w:val="22"/>
    </w:rPr>
  </w:style>
  <w:style w:type="paragraph" w:customStyle="1" w:styleId="HEADLINE">
    <w:name w:val="HEADLINE"/>
    <w:link w:val="HEADLINEChar"/>
    <w:rsid w:val="00071B6A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customStyle="1" w:styleId="HEADLINEChar">
    <w:name w:val="HEADLINE Char"/>
    <w:link w:val="HEADLINE"/>
    <w:rsid w:val="00071B6A"/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styleId="BookTitle">
    <w:name w:val="Book Title"/>
    <w:aliases w:val="a)b) tučný"/>
    <w:uiPriority w:val="33"/>
    <w:qFormat/>
    <w:rsid w:val="00A93C82"/>
    <w:rPr>
      <w:rFonts w:ascii="Segoe UI" w:hAnsi="Segoe UI" w:cs="Segoe UI"/>
      <w:b/>
      <w:sz w:val="20"/>
    </w:rPr>
  </w:style>
  <w:style w:type="character" w:customStyle="1" w:styleId="abcChar">
    <w:name w:val="a) b) c) Char"/>
    <w:link w:val="abc"/>
    <w:rsid w:val="007F5CB2"/>
    <w:rPr>
      <w:rFonts w:ascii="Segoe UI" w:eastAsia="Calibri" w:hAnsi="Segoe UI"/>
      <w:szCs w:val="22"/>
      <w:lang w:eastAsia="en-US"/>
    </w:rPr>
  </w:style>
  <w:style w:type="paragraph" w:customStyle="1" w:styleId="odrka1">
    <w:name w:val="odrážka 1"/>
    <w:basedOn w:val="ListParagraph"/>
    <w:link w:val="odrka1Char"/>
    <w:qFormat/>
    <w:rsid w:val="007F5CB2"/>
    <w:pPr>
      <w:numPr>
        <w:numId w:val="8"/>
      </w:numPr>
    </w:pPr>
    <w:rPr>
      <w:rFonts w:eastAsia="Calibri"/>
      <w:szCs w:val="22"/>
      <w:lang w:eastAsia="en-US"/>
    </w:rPr>
  </w:style>
  <w:style w:type="paragraph" w:customStyle="1" w:styleId="odrka2">
    <w:name w:val="odrážka 2"/>
    <w:basedOn w:val="ListParagraph"/>
    <w:link w:val="odrka2Char"/>
    <w:qFormat/>
    <w:rsid w:val="007F5CB2"/>
    <w:pPr>
      <w:numPr>
        <w:numId w:val="9"/>
      </w:numPr>
      <w:ind w:left="714" w:hanging="357"/>
    </w:pPr>
    <w:rPr>
      <w:rFonts w:eastAsia="Calibri" w:cs="Segoe UI"/>
    </w:rPr>
  </w:style>
  <w:style w:type="character" w:customStyle="1" w:styleId="odrka1Char">
    <w:name w:val="odrážka 1 Char"/>
    <w:link w:val="odrka1"/>
    <w:rsid w:val="007F5CB2"/>
    <w:rPr>
      <w:rFonts w:ascii="Segoe UI" w:eastAsia="Calibri" w:hAnsi="Segoe UI"/>
      <w:szCs w:val="22"/>
      <w:lang w:eastAsia="en-US"/>
    </w:rPr>
  </w:style>
  <w:style w:type="character" w:customStyle="1" w:styleId="odrka2Char">
    <w:name w:val="odrážka 2 Char"/>
    <w:link w:val="odrka2"/>
    <w:rsid w:val="007F5CB2"/>
    <w:rPr>
      <w:rFonts w:ascii="Segoe UI" w:eastAsia="Calibri" w:hAnsi="Segoe UI" w:cs="Segoe UI"/>
    </w:rPr>
  </w:style>
  <w:style w:type="paragraph" w:customStyle="1" w:styleId="Mezititulek0">
    <w:name w:val="Mezititulek"/>
    <w:basedOn w:val="Normal"/>
    <w:link w:val="MezititulekChar0"/>
    <w:qFormat/>
    <w:rsid w:val="007F5CB2"/>
    <w:pPr>
      <w:keepNext/>
      <w:spacing w:before="240"/>
    </w:pPr>
    <w:rPr>
      <w:rFonts w:eastAsia="Calibri" w:cs="Segoe UI"/>
      <w:b/>
      <w:lang w:eastAsia="en-US"/>
    </w:rPr>
  </w:style>
  <w:style w:type="character" w:customStyle="1" w:styleId="MezititulekChar0">
    <w:name w:val="Mezititulek Char"/>
    <w:link w:val="Mezititulek0"/>
    <w:rsid w:val="007F5CB2"/>
    <w:rPr>
      <w:rFonts w:ascii="Segoe UI" w:eastAsia="Calibri" w:hAnsi="Segoe UI" w:cs="Segoe UI"/>
      <w:b/>
      <w:lang w:eastAsia="en-US"/>
    </w:rPr>
  </w:style>
  <w:style w:type="paragraph" w:customStyle="1" w:styleId="odrka1odsazen">
    <w:name w:val="odrážka 1 odsazení"/>
    <w:basedOn w:val="Normalniodrazky"/>
    <w:link w:val="odrka1odsazenChar"/>
    <w:qFormat/>
    <w:rsid w:val="007F5CB2"/>
    <w:pPr>
      <w:numPr>
        <w:numId w:val="11"/>
      </w:numPr>
      <w:ind w:left="1066" w:hanging="357"/>
    </w:pPr>
    <w:rPr>
      <w:rFonts w:cs="Segoe UI"/>
    </w:rPr>
  </w:style>
  <w:style w:type="paragraph" w:customStyle="1" w:styleId="Odrka2odsazen">
    <w:name w:val="Odrážka 2 odsazení"/>
    <w:basedOn w:val="odrka1"/>
    <w:link w:val="Odrka2odsazenChar"/>
    <w:qFormat/>
    <w:rsid w:val="007F5CB2"/>
    <w:pPr>
      <w:numPr>
        <w:numId w:val="12"/>
      </w:numPr>
      <w:ind w:left="1434" w:hanging="357"/>
    </w:pPr>
  </w:style>
  <w:style w:type="character" w:customStyle="1" w:styleId="NormalniodrazkyChar">
    <w:name w:val="Normalni_odrazky Char"/>
    <w:basedOn w:val="DefaultParagraphFont"/>
    <w:link w:val="Normalniodrazky"/>
    <w:rsid w:val="00396AA1"/>
    <w:rPr>
      <w:rFonts w:ascii="Segoe UI" w:hAnsi="Segoe UI" w:cs="JohnSans Text Pro"/>
    </w:rPr>
  </w:style>
  <w:style w:type="character" w:customStyle="1" w:styleId="odrka1odsazenChar">
    <w:name w:val="odrážka 1 odsazení Char"/>
    <w:basedOn w:val="NormalniodrazkyChar"/>
    <w:link w:val="odrka1odsazen"/>
    <w:rsid w:val="007F5CB2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rsid w:val="007F5CB2"/>
    <w:rPr>
      <w:color w:val="0563C1" w:themeColor="hyperlink"/>
      <w:u w:val="single"/>
    </w:rPr>
  </w:style>
  <w:style w:type="character" w:customStyle="1" w:styleId="Odrka2odsazenChar">
    <w:name w:val="Odrážka 2 odsazení Char"/>
    <w:basedOn w:val="odrka1Char"/>
    <w:link w:val="Odrka2odsazen"/>
    <w:rsid w:val="007F5CB2"/>
    <w:rPr>
      <w:rFonts w:ascii="Segoe UI" w:eastAsia="Calibri" w:hAnsi="Segoe UI"/>
      <w:szCs w:val="22"/>
      <w:lang w:eastAsia="en-US"/>
    </w:rPr>
  </w:style>
  <w:style w:type="paragraph" w:styleId="BalloonText">
    <w:name w:val="Balloon Text"/>
    <w:basedOn w:val="Normal"/>
    <w:link w:val="TextbublinyChar"/>
    <w:rsid w:val="007F5CB2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rsid w:val="007F5CB2"/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rsid w:val="00804373"/>
    <w:rPr>
      <w:vertAlign w:val="superscript"/>
    </w:rPr>
  </w:style>
  <w:style w:type="paragraph" w:customStyle="1" w:styleId="Poznmkapodarou">
    <w:name w:val="Poznámka pod čarou"/>
    <w:basedOn w:val="EndnoteText"/>
    <w:link w:val="PoznmkapodarouChar"/>
    <w:rsid w:val="00804373"/>
    <w:pPr>
      <w:ind w:firstLine="357"/>
    </w:pPr>
  </w:style>
  <w:style w:type="paragraph" w:customStyle="1" w:styleId="Poznmkapodarou1">
    <w:name w:val="Poznámka pod čarou_1"/>
    <w:basedOn w:val="FootnoteText"/>
    <w:link w:val="Poznmkapodarou1Char"/>
    <w:qFormat/>
    <w:rsid w:val="00804373"/>
  </w:style>
  <w:style w:type="character" w:customStyle="1" w:styleId="PoznmkapodarouChar">
    <w:name w:val="Poznámka pod čarou Char"/>
    <w:basedOn w:val="TextvysvtlivekChar"/>
    <w:link w:val="Poznmkapodarou"/>
    <w:rsid w:val="00804373"/>
    <w:rPr>
      <w:rFonts w:ascii="Segoe UI" w:hAnsi="Segoe UI"/>
    </w:rPr>
  </w:style>
  <w:style w:type="character" w:customStyle="1" w:styleId="TextpoznpodarouChar">
    <w:name w:val="Text pozn. pod čarou Char"/>
    <w:basedOn w:val="DefaultParagraphFont"/>
    <w:link w:val="FootnoteText"/>
    <w:semiHidden/>
    <w:rsid w:val="00804373"/>
    <w:rPr>
      <w:rFonts w:ascii="Segoe UI" w:hAnsi="Segoe UI"/>
      <w:sz w:val="16"/>
    </w:rPr>
  </w:style>
  <w:style w:type="character" w:customStyle="1" w:styleId="Poznmkapodarou1Char">
    <w:name w:val="Poznámka pod čarou_1 Char"/>
    <w:basedOn w:val="TextpoznpodarouChar"/>
    <w:link w:val="Poznmkapodarou1"/>
    <w:rsid w:val="00804373"/>
    <w:rPr>
      <w:rFonts w:ascii="Segoe UI" w:hAnsi="Segoe UI"/>
      <w:sz w:val="16"/>
    </w:rPr>
  </w:style>
  <w:style w:type="paragraph" w:customStyle="1" w:styleId="Hlavntitul">
    <w:name w:val="Hlavní titul"/>
    <w:basedOn w:val="HEADLINE"/>
    <w:link w:val="HlavntitulChar"/>
    <w:qFormat/>
    <w:rsid w:val="002D1938"/>
    <w:pPr>
      <w:pBdr>
        <w:top w:val="single" w:sz="8" w:space="1" w:color="73767D"/>
        <w:bottom w:val="single" w:sz="8" w:space="1" w:color="73767D"/>
      </w:pBdr>
      <w:spacing w:before="2040" w:after="120" w:line="264" w:lineRule="auto"/>
    </w:pPr>
    <w:rPr>
      <w:caps/>
      <w:color w:val="73767D"/>
    </w:rPr>
  </w:style>
  <w:style w:type="character" w:customStyle="1" w:styleId="HlavntitulChar">
    <w:name w:val="Hlavní titul Char"/>
    <w:basedOn w:val="HEADLINEChar"/>
    <w:link w:val="Hlavntitul"/>
    <w:rsid w:val="002D1938"/>
    <w:rPr>
      <w:rFonts w:ascii="Segoe UI" w:eastAsia="Calibri" w:hAnsi="Segoe UI"/>
      <w:caps/>
      <w:noProof/>
      <w:color w:val="73767D"/>
      <w:sz w:val="56"/>
      <w:szCs w:val="56"/>
      <w:lang w:eastAsia="en-US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F619B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033A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rsid w:val="00D4674C"/>
    <w:rPr>
      <w:sz w:val="16"/>
      <w:szCs w:val="16"/>
    </w:rPr>
  </w:style>
  <w:style w:type="paragraph" w:styleId="CommentText">
    <w:name w:val="annotation text"/>
    <w:basedOn w:val="Normal"/>
    <w:link w:val="TextkomenteChar"/>
    <w:rsid w:val="00D4674C"/>
    <w:pPr>
      <w:spacing w:line="240" w:lineRule="auto"/>
    </w:pPr>
  </w:style>
  <w:style w:type="character" w:customStyle="1" w:styleId="TextkomenteChar">
    <w:name w:val="Text komentáře Char"/>
    <w:basedOn w:val="DefaultParagraphFont"/>
    <w:link w:val="CommentText"/>
    <w:rsid w:val="00D4674C"/>
    <w:rPr>
      <w:rFonts w:ascii="Segoe UI" w:hAnsi="Segoe UI"/>
    </w:rPr>
  </w:style>
  <w:style w:type="paragraph" w:styleId="CommentSubject">
    <w:name w:val="annotation subject"/>
    <w:basedOn w:val="CommentText"/>
    <w:next w:val="CommentText"/>
    <w:link w:val="PedmtkomenteChar"/>
    <w:semiHidden/>
    <w:unhideWhenUsed/>
    <w:rsid w:val="00D4674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semiHidden/>
    <w:rsid w:val="00D4674C"/>
    <w:rPr>
      <w:rFonts w:ascii="Segoe UI" w:hAnsi="Segoe UI"/>
      <w:b/>
      <w:bCs/>
    </w:rPr>
  </w:style>
  <w:style w:type="paragraph" w:styleId="Revision">
    <w:name w:val="Revision"/>
    <w:hidden/>
    <w:uiPriority w:val="99"/>
    <w:semiHidden/>
    <w:rsid w:val="00D42848"/>
    <w:rPr>
      <w:rFonts w:ascii="Segoe UI" w:hAnsi="Segoe UI"/>
    </w:rPr>
  </w:style>
  <w:style w:type="paragraph" w:styleId="TOCHeading">
    <w:name w:val="TOC Heading"/>
    <w:basedOn w:val="Heading1"/>
    <w:next w:val="Normal"/>
    <w:uiPriority w:val="39"/>
    <w:unhideWhenUsed/>
    <w:qFormat/>
    <w:rsid w:val="007B602C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</w:rPr>
  </w:style>
  <w:style w:type="paragraph" w:styleId="TableofFigures">
    <w:name w:val="table of figures"/>
    <w:basedOn w:val="Normal"/>
    <w:next w:val="Normal"/>
    <w:uiPriority w:val="99"/>
    <w:rsid w:val="007B602C"/>
    <w:pPr>
      <w:spacing w:after="0"/>
    </w:pPr>
  </w:style>
  <w:style w:type="character" w:customStyle="1" w:styleId="Nadpis4Char">
    <w:name w:val="Nadpis 4 Char"/>
    <w:basedOn w:val="DefaultParagraphFont"/>
    <w:link w:val="Heading4"/>
    <w:semiHidden/>
    <w:rsid w:val="00AD0B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gkelc">
    <w:name w:val="hgkelc"/>
    <w:basedOn w:val="DefaultParagraphFont"/>
    <w:rsid w:val="001B3E6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E6B92"/>
    <w:rPr>
      <w:color w:val="605E5C"/>
      <w:shd w:val="clear" w:color="auto" w:fill="E1DFDD"/>
    </w:rPr>
  </w:style>
  <w:style w:type="paragraph" w:customStyle="1" w:styleId="Styl1">
    <w:name w:val="Styl1"/>
    <w:basedOn w:val="Podtitul11"/>
    <w:link w:val="Styl1Char"/>
    <w:qFormat/>
    <w:rsid w:val="003A4565"/>
    <w:pPr>
      <w:numPr>
        <w:numId w:val="1"/>
      </w:numPr>
      <w:tabs>
        <w:tab w:val="clear" w:pos="567"/>
      </w:tabs>
      <w:ind w:left="709" w:hanging="709"/>
    </w:pPr>
    <w:rPr>
      <w:color w:val="3E1F65"/>
    </w:rPr>
  </w:style>
  <w:style w:type="character" w:customStyle="1" w:styleId="Styl1Char">
    <w:name w:val="Styl1 Char"/>
    <w:basedOn w:val="Podtitul11Char"/>
    <w:link w:val="Styl1"/>
    <w:rsid w:val="003A4565"/>
    <w:rPr>
      <w:rFonts w:ascii="Segoe UI" w:hAnsi="Segoe UI" w:cs="Segoe UI"/>
      <w:b/>
      <w:caps/>
      <w:color w:val="3E1F65"/>
      <w:sz w:val="24"/>
    </w:rPr>
  </w:style>
  <w:style w:type="paragraph" w:customStyle="1" w:styleId="Styl2">
    <w:name w:val="Styl2"/>
    <w:basedOn w:val="Poditul11"/>
    <w:link w:val="Styl2Char"/>
    <w:qFormat/>
    <w:rsid w:val="003A4565"/>
    <w:pPr>
      <w:numPr>
        <w:ilvl w:val="1"/>
        <w:numId w:val="1"/>
      </w:numPr>
      <w:tabs>
        <w:tab w:val="clear" w:pos="851"/>
      </w:tabs>
      <w:ind w:left="709" w:hanging="709"/>
    </w:pPr>
  </w:style>
  <w:style w:type="character" w:customStyle="1" w:styleId="Styl2Char">
    <w:name w:val="Styl2 Char"/>
    <w:basedOn w:val="Poditul11Char"/>
    <w:link w:val="Styl2"/>
    <w:rsid w:val="003A4565"/>
    <w:rPr>
      <w:rFonts w:ascii="Segoe UI" w:hAnsi="Segoe UI" w:cs="Segoe UI"/>
      <w:b/>
    </w:rPr>
  </w:style>
  <w:style w:type="paragraph" w:customStyle="1" w:styleId="Styl3">
    <w:name w:val="Styl3"/>
    <w:basedOn w:val="Poditul11"/>
    <w:link w:val="Styl3Char"/>
    <w:qFormat/>
    <w:rsid w:val="003A4565"/>
    <w:pPr>
      <w:numPr>
        <w:ilvl w:val="2"/>
        <w:numId w:val="1"/>
      </w:numPr>
    </w:pPr>
  </w:style>
  <w:style w:type="character" w:customStyle="1" w:styleId="Styl3Char">
    <w:name w:val="Styl3 Char"/>
    <w:basedOn w:val="Poditul11Char"/>
    <w:link w:val="Styl3"/>
    <w:rsid w:val="003A4565"/>
    <w:rPr>
      <w:rFonts w:ascii="Segoe UI" w:hAnsi="Segoe UI" w:cs="Segoe U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hyperlink" Target="mailto:dotazy.cba@sfzp.gov.cz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header" Target="header2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settings" Target="settings.xml" /><Relationship Id="rId20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iskp21.mssf.cz/" TargetMode="Externa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leva\Downloads\17793-dokument_zakladni_sfzp_cr.dotx" TargetMode="Externa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00047-CD25-42A2-95BE-57419F16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17793-dokument_zakladni_sfzp_cr</Template>
  <TotalTime>9</TotalTime>
  <Pages>10</Pages>
  <Words>1966</Words>
  <Characters>12483</Characters>
  <Application>Microsoft Office Word</Application>
  <DocSecurity>0</DocSecurity>
  <Lines>104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Levá Radka</dc:creator>
  <cp:lastModifiedBy>Jiří Kozel</cp:lastModifiedBy>
  <cp:revision>4</cp:revision>
  <cp:lastPrinted>2023-11-08T12:31:00Z</cp:lastPrinted>
  <dcterms:created xsi:type="dcterms:W3CDTF">2025-11-24T10:37:00Z</dcterms:created>
  <dcterms:modified xsi:type="dcterms:W3CDTF">2026-02-06T09:00:00Z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200.23.2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MZP/2026/320/325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MZP/2026/320/266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25.2.2026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&lt;TABLE&gt;&lt;TR&gt;&lt;TD&gt;Č.j.:&lt;/TD&gt;&lt;TD&gt;MZP/2026/320/325&lt;/TD&gt;&lt;/TR&gt;&lt;TR&gt;&lt;TD&gt;&lt;/TD&gt;&lt;TD&gt;&lt;/TD&gt;&lt;/TR&gt;&lt;/TABLE&gt;</vt:lpwstr>
  </property>
  <property fmtid="{D5CDD505-2E9C-101B-9397-08002B2CF9AE}" pid="16" name="DisplayName_PoziceMa_Pisemnost">
    <vt:lpwstr>Ing. Jiří Kozel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finančních a dobrovolných nástrojů</vt:lpwstr>
  </property>
  <property fmtid="{D5CDD505-2E9C-101B-9397-08002B2CF9AE}" pid="19" name="DisplayName_Spis_Pisemnost">
    <vt:lpwstr>Výzva č. 1/2026 FN na téma „FN Regenerace brownfieldů v Ústeckém a Karlovarském kraji OPST“</vt:lpwstr>
  </property>
  <property fmtid="{D5CDD505-2E9C-101B-9397-08002B2CF9AE}" pid="20" name="DisplayName_UserPoriz_Pisemnost">
    <vt:lpwstr>Ing. Jiří Kozel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ENV/2026/191598</vt:lpwstr>
  </property>
  <property fmtid="{D5CDD505-2E9C-101B-9397-08002B2CF9AE}" pid="23" name="Key_BarCode_Pisemnost">
    <vt:lpwstr>*B003375576*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21</vt:lpwstr>
  </property>
  <property fmtid="{D5CDD505-2E9C-101B-9397-08002B2CF9AE}" pid="31" name="PocetListu_Pisemnost">
    <vt:lpwstr>21</vt:lpwstr>
  </property>
  <property fmtid="{D5CDD505-2E9C-101B-9397-08002B2CF9AE}" pid="32" name="PocetPriloh_Pisemnost">
    <vt:lpwstr>0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ENV/2026/191598</vt:lpwstr>
  </property>
  <property fmtid="{D5CDD505-2E9C-101B-9397-08002B2CF9AE}" pid="37" name="RC">
    <vt:lpwstr/>
  </property>
  <property fmtid="{D5CDD505-2E9C-101B-9397-08002B2CF9AE}" pid="38" name="SkartacniZnakLhuta_PisemnostZnak">
    <vt:lpwstr>S/10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ZN/MZP/2026/320/19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Informace pro ministra: Podpis výzvy č. 1/2026 FN na téma "Finanční nástroj Regenerace brownfieldů v Ústeckém a Karlovarském kraji OPST"</vt:lpwstr>
  </property>
  <property fmtid="{D5CDD505-2E9C-101B-9397-08002B2CF9AE}" pid="46" name="Zkratka_SpisovyUzel_PoziceZodpo_Pisemnost">
    <vt:lpwstr>320</vt:lpwstr>
  </property>
</Properties>
</file>